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6F74" w14:textId="77777777" w:rsidR="007B2DD4" w:rsidRPr="00F338E7" w:rsidRDefault="007B2DD4" w:rsidP="00C70E71">
      <w:pPr>
        <w:spacing w:after="0" w:line="240" w:lineRule="auto"/>
        <w:rPr>
          <w:rFonts w:ascii="Times New Roman" w:eastAsia="Garamond" w:hAnsi="Times New Roman" w:cs="Times New Roman"/>
          <w:color w:val="000000" w:themeColor="text1"/>
          <w:sz w:val="24"/>
          <w:szCs w:val="24"/>
        </w:rPr>
      </w:pPr>
    </w:p>
    <w:p w14:paraId="3217610D" w14:textId="1365EE17" w:rsidR="007B2DD4" w:rsidRPr="00C70E71" w:rsidRDefault="00600A25">
      <w:pPr>
        <w:spacing w:after="0" w:line="240" w:lineRule="auto"/>
        <w:jc w:val="center"/>
        <w:rPr>
          <w:rFonts w:ascii="Times New Roman" w:eastAsia="Garamond" w:hAnsi="Times New Roman" w:cs="Times New Roman"/>
          <w:b/>
          <w:color w:val="000000" w:themeColor="text1"/>
          <w:sz w:val="32"/>
          <w:szCs w:val="32"/>
        </w:rPr>
      </w:pPr>
      <w:r w:rsidRPr="00C70E71">
        <w:rPr>
          <w:rFonts w:ascii="Times New Roman" w:eastAsia="Garamond" w:hAnsi="Times New Roman" w:cs="Times New Roman"/>
          <w:b/>
          <w:color w:val="000000" w:themeColor="text1"/>
          <w:sz w:val="32"/>
          <w:szCs w:val="32"/>
        </w:rPr>
        <w:t>Prevenzione delle patologie uro-andrologiche</w:t>
      </w:r>
    </w:p>
    <w:p w14:paraId="23B0170A" w14:textId="77777777" w:rsidR="007B2DD4" w:rsidRPr="00F338E7" w:rsidRDefault="00A8009D" w:rsidP="0078111C">
      <w:pPr>
        <w:spacing w:before="120" w:after="120" w:line="264" w:lineRule="auto"/>
        <w:jc w:val="center"/>
        <w:rPr>
          <w:rFonts w:ascii="Times New Roman" w:eastAsia="Garamond" w:hAnsi="Times New Roman" w:cs="Times New Roman"/>
          <w:b/>
          <w:color w:val="000000" w:themeColor="text1"/>
          <w:sz w:val="24"/>
          <w:szCs w:val="24"/>
        </w:rPr>
      </w:pPr>
      <w:r w:rsidRPr="00F338E7">
        <w:rPr>
          <w:rFonts w:ascii="Times New Roman" w:eastAsia="Garamond" w:hAnsi="Times New Roman" w:cs="Times New Roman"/>
          <w:b/>
          <w:color w:val="000000" w:themeColor="text1"/>
          <w:sz w:val="24"/>
          <w:szCs w:val="24"/>
        </w:rPr>
        <w:t>PREMESSO CHE</w:t>
      </w:r>
    </w:p>
    <w:p w14:paraId="35709527" w14:textId="77777777" w:rsidR="007B2DD4" w:rsidRPr="00F338E7" w:rsidRDefault="00A8009D" w:rsidP="0078111C">
      <w:pPr>
        <w:numPr>
          <w:ilvl w:val="0"/>
          <w:numId w:val="1"/>
        </w:numPr>
        <w:pBdr>
          <w:top w:val="nil"/>
          <w:left w:val="nil"/>
          <w:bottom w:val="nil"/>
          <w:right w:val="nil"/>
          <w:between w:val="nil"/>
        </w:pBdr>
        <w:spacing w:after="0" w:line="264" w:lineRule="auto"/>
        <w:ind w:left="284" w:hanging="284"/>
        <w:jc w:val="both"/>
        <w:rPr>
          <w:rFonts w:ascii="Times New Roman" w:eastAsia="Garamond" w:hAnsi="Times New Roman" w:cs="Times New Roman"/>
          <w:color w:val="000000" w:themeColor="text1"/>
          <w:sz w:val="24"/>
          <w:szCs w:val="24"/>
        </w:rPr>
      </w:pPr>
      <w:r w:rsidRPr="00F338E7">
        <w:rPr>
          <w:rFonts w:ascii="Times New Roman" w:eastAsia="Garamond" w:hAnsi="Times New Roman" w:cs="Times New Roman"/>
          <w:color w:val="000000" w:themeColor="text1"/>
          <w:sz w:val="24"/>
          <w:szCs w:val="24"/>
        </w:rPr>
        <w:t>L’Università è da tempo impegnata nell’attivazione di collaborazioni sinergiche con enti e istituzioni del territorio nel quale opera, per contribuire allo sviluppo civile, sociale, culturale ed economico della società;</w:t>
      </w:r>
    </w:p>
    <w:p w14:paraId="65582594" w14:textId="3DB3C89F" w:rsidR="001C3D51" w:rsidRPr="00F338E7" w:rsidRDefault="00A8009D" w:rsidP="00A85802">
      <w:pPr>
        <w:numPr>
          <w:ilvl w:val="0"/>
          <w:numId w:val="1"/>
        </w:numPr>
        <w:pBdr>
          <w:top w:val="nil"/>
          <w:left w:val="nil"/>
          <w:bottom w:val="nil"/>
          <w:right w:val="nil"/>
          <w:between w:val="nil"/>
        </w:pBdr>
        <w:spacing w:before="120" w:after="120" w:line="264" w:lineRule="auto"/>
        <w:ind w:left="284" w:hanging="142"/>
        <w:jc w:val="both"/>
        <w:rPr>
          <w:rFonts w:ascii="Times New Roman" w:eastAsia="Garamond" w:hAnsi="Times New Roman" w:cs="Times New Roman"/>
          <w:color w:val="000000" w:themeColor="text1"/>
          <w:sz w:val="24"/>
          <w:szCs w:val="24"/>
        </w:rPr>
      </w:pPr>
      <w:r w:rsidRPr="00F338E7">
        <w:rPr>
          <w:rFonts w:ascii="Times New Roman" w:eastAsia="Garamond" w:hAnsi="Times New Roman" w:cs="Times New Roman"/>
          <w:color w:val="000000" w:themeColor="text1"/>
          <w:sz w:val="24"/>
          <w:szCs w:val="24"/>
        </w:rPr>
        <w:t xml:space="preserve">il </w:t>
      </w:r>
      <w:r w:rsidR="00D06ECB" w:rsidRPr="00F338E7">
        <w:rPr>
          <w:rFonts w:ascii="Times New Roman" w:eastAsia="Garamond" w:hAnsi="Times New Roman" w:cs="Times New Roman"/>
          <w:color w:val="000000" w:themeColor="text1"/>
          <w:sz w:val="24"/>
          <w:szCs w:val="24"/>
        </w:rPr>
        <w:t>DFSSN</w:t>
      </w:r>
      <w:r w:rsidRPr="00F338E7">
        <w:rPr>
          <w:rFonts w:ascii="Times New Roman" w:eastAsia="Garamond" w:hAnsi="Times New Roman" w:cs="Times New Roman"/>
          <w:color w:val="000000" w:themeColor="text1"/>
          <w:sz w:val="24"/>
          <w:szCs w:val="24"/>
        </w:rPr>
        <w:t xml:space="preserve"> </w:t>
      </w:r>
      <w:r w:rsidR="001C3D51" w:rsidRPr="00F338E7">
        <w:rPr>
          <w:rFonts w:ascii="Times New Roman" w:eastAsia="Garamond" w:hAnsi="Times New Roman" w:cs="Times New Roman"/>
          <w:color w:val="000000" w:themeColor="text1"/>
          <w:sz w:val="24"/>
          <w:szCs w:val="24"/>
        </w:rPr>
        <w:t>Il Dipartimento di Farmacia e Scienze della Salute e della Nutrizione (Farmacia e SSN) dell'Università della Calabria, istituito nel 2012 ai sensi della legge 240/210, coordina e promuove attività didattico-scientifiche e di terza missione in ambito farmacologico, chimico-farmaceutico-tecnologico e biomedico-sanitario.</w:t>
      </w:r>
      <w:r w:rsidR="00503904" w:rsidRPr="00F338E7">
        <w:rPr>
          <w:rFonts w:ascii="Times New Roman" w:eastAsia="Garamond" w:hAnsi="Times New Roman" w:cs="Times New Roman"/>
          <w:color w:val="000000" w:themeColor="text1"/>
          <w:sz w:val="24"/>
          <w:szCs w:val="24"/>
        </w:rPr>
        <w:t xml:space="preserve"> Il DFSSN eroga corsi di laurea magistrale: Corso di Laurea Magistrale in Medicina e Chirurgia TD,</w:t>
      </w:r>
      <w:r w:rsidR="00503904" w:rsidRPr="00F338E7">
        <w:rPr>
          <w:rFonts w:ascii="Times New Roman" w:hAnsi="Times New Roman" w:cs="Times New Roman"/>
          <w:color w:val="000000" w:themeColor="text1"/>
          <w:sz w:val="24"/>
          <w:szCs w:val="24"/>
        </w:rPr>
        <w:t xml:space="preserve"> </w:t>
      </w:r>
      <w:r w:rsidR="00503904" w:rsidRPr="00F338E7">
        <w:rPr>
          <w:rFonts w:ascii="Times New Roman" w:eastAsia="Garamond" w:hAnsi="Times New Roman" w:cs="Times New Roman"/>
          <w:color w:val="000000" w:themeColor="text1"/>
          <w:sz w:val="24"/>
          <w:szCs w:val="24"/>
        </w:rPr>
        <w:t>in Farmacia, in Chimica e Tecnologia Farmaceutiche</w:t>
      </w:r>
      <w:r w:rsidR="009A245A" w:rsidRPr="00F338E7">
        <w:rPr>
          <w:rFonts w:ascii="Times New Roman" w:eastAsia="Garamond" w:hAnsi="Times New Roman" w:cs="Times New Roman"/>
          <w:color w:val="000000" w:themeColor="text1"/>
          <w:sz w:val="24"/>
          <w:szCs w:val="24"/>
        </w:rPr>
        <w:t>, in Scienza della Nutrizione</w:t>
      </w:r>
      <w:r w:rsidR="00D47519">
        <w:rPr>
          <w:rFonts w:ascii="Times New Roman" w:eastAsia="Garamond" w:hAnsi="Times New Roman" w:cs="Times New Roman"/>
          <w:color w:val="000000" w:themeColor="text1"/>
          <w:sz w:val="24"/>
          <w:szCs w:val="24"/>
        </w:rPr>
        <w:t xml:space="preserve">, quest’ultimo viene erogato anche in </w:t>
      </w:r>
      <w:r w:rsidR="0077523A">
        <w:rPr>
          <w:rFonts w:ascii="Times New Roman" w:eastAsia="Garamond" w:hAnsi="Times New Roman" w:cs="Times New Roman"/>
          <w:color w:val="000000" w:themeColor="text1"/>
          <w:sz w:val="24"/>
          <w:szCs w:val="24"/>
        </w:rPr>
        <w:t>lingua inglese</w:t>
      </w:r>
      <w:r w:rsidR="00F61E47">
        <w:rPr>
          <w:rFonts w:ascii="Times New Roman" w:eastAsia="Garamond" w:hAnsi="Times New Roman" w:cs="Times New Roman"/>
          <w:color w:val="000000" w:themeColor="text1"/>
          <w:sz w:val="24"/>
          <w:szCs w:val="24"/>
        </w:rPr>
        <w:t>. Inoltre, corsi di laurea triennali:</w:t>
      </w:r>
      <w:r w:rsidR="00B15581" w:rsidRPr="00B15581">
        <w:t xml:space="preserve"> </w:t>
      </w:r>
      <w:r w:rsidR="00B15581" w:rsidRPr="00B15581">
        <w:rPr>
          <w:rFonts w:ascii="Times New Roman" w:eastAsia="Garamond" w:hAnsi="Times New Roman" w:cs="Times New Roman"/>
          <w:color w:val="000000" w:themeColor="text1"/>
          <w:sz w:val="24"/>
          <w:szCs w:val="24"/>
        </w:rPr>
        <w:t>Scienza della Nutrizione</w:t>
      </w:r>
      <w:r w:rsidR="00B15581">
        <w:rPr>
          <w:rFonts w:ascii="Times New Roman" w:eastAsia="Garamond" w:hAnsi="Times New Roman" w:cs="Times New Roman"/>
          <w:color w:val="000000" w:themeColor="text1"/>
          <w:sz w:val="24"/>
          <w:szCs w:val="24"/>
        </w:rPr>
        <w:t xml:space="preserve">, Assistenza Sanitaria, Informazione scientifica </w:t>
      </w:r>
      <w:r w:rsidR="00D47519">
        <w:rPr>
          <w:rFonts w:ascii="Times New Roman" w:eastAsia="Garamond" w:hAnsi="Times New Roman" w:cs="Times New Roman"/>
          <w:color w:val="000000" w:themeColor="text1"/>
          <w:sz w:val="24"/>
          <w:szCs w:val="24"/>
        </w:rPr>
        <w:t>del farmaco e dei prodotti per la salute</w:t>
      </w:r>
      <w:r w:rsidR="0077523A">
        <w:rPr>
          <w:rFonts w:ascii="Times New Roman" w:eastAsia="Garamond" w:hAnsi="Times New Roman" w:cs="Times New Roman"/>
          <w:color w:val="000000" w:themeColor="text1"/>
          <w:sz w:val="24"/>
          <w:szCs w:val="24"/>
        </w:rPr>
        <w:t>.</w:t>
      </w:r>
    </w:p>
    <w:p w14:paraId="16A8DD2C" w14:textId="25E51B49" w:rsidR="00FF1BEB" w:rsidRPr="00F338E7" w:rsidRDefault="00FF1BEB" w:rsidP="00FF1BEB">
      <w:pPr>
        <w:numPr>
          <w:ilvl w:val="0"/>
          <w:numId w:val="1"/>
        </w:numPr>
        <w:pBdr>
          <w:top w:val="nil"/>
          <w:left w:val="nil"/>
          <w:bottom w:val="nil"/>
          <w:right w:val="nil"/>
          <w:between w:val="nil"/>
        </w:pBdr>
        <w:spacing w:before="120" w:after="120" w:line="264" w:lineRule="auto"/>
        <w:ind w:left="284" w:hanging="284"/>
        <w:jc w:val="both"/>
        <w:rPr>
          <w:rFonts w:ascii="Times New Roman" w:eastAsia="Garamond" w:hAnsi="Times New Roman" w:cs="Times New Roman"/>
          <w:color w:val="000000" w:themeColor="text1"/>
          <w:sz w:val="24"/>
          <w:szCs w:val="24"/>
        </w:rPr>
      </w:pPr>
      <w:r w:rsidRPr="00F338E7">
        <w:rPr>
          <w:rFonts w:ascii="Times New Roman" w:eastAsia="Garamond" w:hAnsi="Times New Roman" w:cs="Times New Roman"/>
          <w:color w:val="000000" w:themeColor="text1"/>
          <w:sz w:val="24"/>
          <w:szCs w:val="24"/>
        </w:rPr>
        <w:t xml:space="preserve">la </w:t>
      </w:r>
      <w:r w:rsidR="00DB33E9" w:rsidRPr="00F338E7">
        <w:rPr>
          <w:rFonts w:ascii="Times New Roman" w:eastAsia="Garamond" w:hAnsi="Times New Roman" w:cs="Times New Roman"/>
          <w:color w:val="000000" w:themeColor="text1"/>
          <w:sz w:val="24"/>
          <w:szCs w:val="24"/>
        </w:rPr>
        <w:t>F</w:t>
      </w:r>
      <w:r w:rsidRPr="00F338E7">
        <w:rPr>
          <w:rFonts w:ascii="Times New Roman" w:eastAsia="Garamond" w:hAnsi="Times New Roman" w:cs="Times New Roman"/>
          <w:color w:val="000000" w:themeColor="text1"/>
          <w:sz w:val="24"/>
          <w:szCs w:val="24"/>
        </w:rPr>
        <w:t>ondazione “Totò Morgana” onlus è la prima ed unica Fondazione in Italia che si occupa di Prevenzione Uro-andrologica adolescenziale e solidarietà̀.</w:t>
      </w:r>
      <w:r w:rsidR="001C3D51" w:rsidRPr="00F338E7">
        <w:rPr>
          <w:rFonts w:ascii="Times New Roman" w:eastAsia="Garamond" w:hAnsi="Times New Roman" w:cs="Times New Roman"/>
          <w:color w:val="000000" w:themeColor="text1"/>
          <w:sz w:val="24"/>
          <w:szCs w:val="24"/>
        </w:rPr>
        <w:t xml:space="preserve"> </w:t>
      </w:r>
      <w:r w:rsidRPr="00F338E7">
        <w:rPr>
          <w:rFonts w:ascii="Times New Roman" w:eastAsia="Garamond" w:hAnsi="Times New Roman" w:cs="Times New Roman"/>
          <w:color w:val="000000" w:themeColor="text1"/>
          <w:sz w:val="24"/>
          <w:szCs w:val="24"/>
        </w:rPr>
        <w:t xml:space="preserve">La stessa, creata nel 2016 per volontà̀ del Dr. Marco Serrao, ha come missione principale la prevenzione e la cura delle patologie uro-andrologiche. Ad esempio, patologie importanti seppur benigne, quali: varicocele, fimosi, frenulo breve, ipospadie, ipogonadismo, incurvamento congenito del pene, ecc. ma anche quelle maligne, come il tumore al </w:t>
      </w:r>
      <w:r w:rsidRPr="00F338E7">
        <w:rPr>
          <w:rFonts w:ascii="Times New Roman" w:eastAsia="Garamond" w:hAnsi="Times New Roman" w:cs="Times New Roman"/>
          <w:color w:val="000000" w:themeColor="text1"/>
          <w:sz w:val="24"/>
          <w:szCs w:val="24"/>
        </w:rPr>
        <w:lastRenderedPageBreak/>
        <w:t>testicolo che, purtroppo, trovano un picco di incidenza proprio in fascia di età</w:t>
      </w:r>
      <w:r w:rsidR="00FA02E3">
        <w:rPr>
          <w:rFonts w:ascii="Times New Roman" w:eastAsia="Garamond" w:hAnsi="Times New Roman" w:cs="Times New Roman"/>
          <w:color w:val="000000" w:themeColor="text1"/>
          <w:sz w:val="24"/>
          <w:szCs w:val="24"/>
        </w:rPr>
        <w:t xml:space="preserve"> giovanile</w:t>
      </w:r>
      <w:r w:rsidRPr="00F338E7">
        <w:rPr>
          <w:rFonts w:ascii="Times New Roman" w:eastAsia="Garamond" w:hAnsi="Times New Roman" w:cs="Times New Roman"/>
          <w:color w:val="000000" w:themeColor="text1"/>
          <w:sz w:val="24"/>
          <w:szCs w:val="24"/>
        </w:rPr>
        <w:t>, poco sottoposta al controllo ed alla prevenzione.</w:t>
      </w:r>
    </w:p>
    <w:p w14:paraId="2A118348" w14:textId="2B04B23B" w:rsidR="00C57EA5" w:rsidRDefault="009A245A" w:rsidP="009A245A">
      <w:pPr>
        <w:pBdr>
          <w:top w:val="nil"/>
          <w:left w:val="nil"/>
          <w:bottom w:val="nil"/>
          <w:right w:val="nil"/>
          <w:between w:val="nil"/>
        </w:pBdr>
        <w:spacing w:after="0" w:line="264" w:lineRule="auto"/>
        <w:ind w:firstLine="675"/>
        <w:jc w:val="both"/>
        <w:rPr>
          <w:rFonts w:ascii="Times New Roman" w:eastAsia="Garamond" w:hAnsi="Times New Roman" w:cs="Times New Roman"/>
          <w:color w:val="000000" w:themeColor="text1"/>
          <w:sz w:val="24"/>
          <w:szCs w:val="24"/>
        </w:rPr>
      </w:pPr>
      <w:r w:rsidRPr="00F338E7">
        <w:rPr>
          <w:rFonts w:ascii="Times New Roman" w:eastAsia="Garamond" w:hAnsi="Times New Roman" w:cs="Times New Roman"/>
          <w:color w:val="000000" w:themeColor="text1"/>
          <w:sz w:val="24"/>
          <w:szCs w:val="24"/>
        </w:rPr>
        <w:t xml:space="preserve">Il Progetto “Prevenzione delle patologie uro-andrologiche”, </w:t>
      </w:r>
      <w:proofErr w:type="spellStart"/>
      <w:r w:rsidR="000B3BF5">
        <w:rPr>
          <w:rFonts w:ascii="Times New Roman" w:eastAsia="Garamond" w:hAnsi="Times New Roman" w:cs="Times New Roman"/>
          <w:color w:val="000000" w:themeColor="text1"/>
          <w:sz w:val="24"/>
          <w:szCs w:val="24"/>
        </w:rPr>
        <w:t>inizialmemte</w:t>
      </w:r>
      <w:proofErr w:type="spellEnd"/>
      <w:r w:rsidR="000B3BF5">
        <w:rPr>
          <w:rFonts w:ascii="Times New Roman" w:eastAsia="Garamond" w:hAnsi="Times New Roman" w:cs="Times New Roman"/>
          <w:color w:val="000000" w:themeColor="text1"/>
          <w:sz w:val="24"/>
          <w:szCs w:val="24"/>
        </w:rPr>
        <w:t xml:space="preserve"> già </w:t>
      </w:r>
      <w:r w:rsidRPr="00F338E7">
        <w:rPr>
          <w:rFonts w:ascii="Times New Roman" w:eastAsia="Garamond" w:hAnsi="Times New Roman" w:cs="Times New Roman"/>
          <w:color w:val="000000" w:themeColor="text1"/>
          <w:sz w:val="24"/>
          <w:szCs w:val="24"/>
        </w:rPr>
        <w:t xml:space="preserve">approvato dal </w:t>
      </w:r>
      <w:proofErr w:type="spellStart"/>
      <w:r w:rsidRPr="00F338E7">
        <w:rPr>
          <w:rFonts w:ascii="Times New Roman" w:eastAsia="Garamond" w:hAnsi="Times New Roman" w:cs="Times New Roman"/>
          <w:color w:val="000000" w:themeColor="text1"/>
          <w:sz w:val="24"/>
          <w:szCs w:val="24"/>
        </w:rPr>
        <w:t>CdA</w:t>
      </w:r>
      <w:proofErr w:type="spellEnd"/>
      <w:r w:rsidRPr="00F338E7">
        <w:rPr>
          <w:rFonts w:ascii="Times New Roman" w:eastAsia="Garamond" w:hAnsi="Times New Roman" w:cs="Times New Roman"/>
          <w:color w:val="000000" w:themeColor="text1"/>
          <w:sz w:val="24"/>
          <w:szCs w:val="24"/>
        </w:rPr>
        <w:t xml:space="preserve"> dell’UNICAL e presentato unitamente all’Associazione studentesca ‘</w:t>
      </w:r>
      <w:proofErr w:type="spellStart"/>
      <w:r w:rsidRPr="00F338E7">
        <w:rPr>
          <w:rFonts w:ascii="Times New Roman" w:eastAsia="Garamond" w:hAnsi="Times New Roman" w:cs="Times New Roman"/>
          <w:color w:val="000000" w:themeColor="text1"/>
          <w:sz w:val="24"/>
          <w:szCs w:val="24"/>
        </w:rPr>
        <w:t>Unical</w:t>
      </w:r>
      <w:proofErr w:type="spellEnd"/>
      <w:r w:rsidRPr="00F338E7">
        <w:rPr>
          <w:rFonts w:ascii="Times New Roman" w:eastAsia="Garamond" w:hAnsi="Times New Roman" w:cs="Times New Roman"/>
          <w:color w:val="000000" w:themeColor="text1"/>
          <w:sz w:val="24"/>
          <w:szCs w:val="24"/>
        </w:rPr>
        <w:t xml:space="preserve"> </w:t>
      </w:r>
      <w:proofErr w:type="spellStart"/>
      <w:r w:rsidRPr="00F338E7">
        <w:rPr>
          <w:rFonts w:ascii="Times New Roman" w:eastAsia="Garamond" w:hAnsi="Times New Roman" w:cs="Times New Roman"/>
          <w:color w:val="000000" w:themeColor="text1"/>
          <w:sz w:val="24"/>
          <w:szCs w:val="24"/>
        </w:rPr>
        <w:t>Tourism</w:t>
      </w:r>
      <w:proofErr w:type="spellEnd"/>
      <w:r w:rsidRPr="00F338E7">
        <w:rPr>
          <w:rFonts w:ascii="Times New Roman" w:eastAsia="Garamond" w:hAnsi="Times New Roman" w:cs="Times New Roman"/>
          <w:color w:val="000000" w:themeColor="text1"/>
          <w:sz w:val="24"/>
          <w:szCs w:val="24"/>
        </w:rPr>
        <w:t xml:space="preserve">’, attraverso una serie di seminari didattico informativi, vuole porre l’attenzione sulla prevenzione di frequenti patologie in ambito uro-andrologico che da meno gravi (fimosi, varicocele, prostatiti etc.), se non opportunamente trattate, possono indurre patologie più serie quali tumori testicolari e prostatici, purtroppo spesso asintomatici. L’attenzione in tale ambito assume particolare rilevanza considerando che tali patologie, se diagnosticate precocemente, hanno una prognosi più favorevole ed una possibilità di guarigione totale che supera il 90 % dei pazienti. Il progetto di studio e prevenzione si svolgerà presso il Centro Sanitario dell’UNICAL, sulla base del volontariato di un esperto uro-andrologo il </w:t>
      </w:r>
      <w:bookmarkStart w:id="0" w:name="_Hlk128555027"/>
      <w:r w:rsidRPr="00F338E7">
        <w:rPr>
          <w:rFonts w:ascii="Times New Roman" w:eastAsia="Garamond" w:hAnsi="Times New Roman" w:cs="Times New Roman"/>
          <w:color w:val="000000" w:themeColor="text1"/>
          <w:sz w:val="24"/>
          <w:szCs w:val="24"/>
        </w:rPr>
        <w:t>Dr. Serrao Marco</w:t>
      </w:r>
      <w:bookmarkEnd w:id="0"/>
      <w:r w:rsidRPr="00F338E7">
        <w:rPr>
          <w:rFonts w:ascii="Times New Roman" w:eastAsia="Garamond" w:hAnsi="Times New Roman" w:cs="Times New Roman"/>
          <w:color w:val="000000" w:themeColor="text1"/>
          <w:sz w:val="24"/>
          <w:szCs w:val="24"/>
        </w:rPr>
        <w:t>, primario nella</w:t>
      </w:r>
      <w:r w:rsidR="00F338E7">
        <w:rPr>
          <w:rFonts w:ascii="Times New Roman" w:eastAsia="Garamond" w:hAnsi="Times New Roman" w:cs="Times New Roman"/>
          <w:color w:val="000000" w:themeColor="text1"/>
          <w:sz w:val="24"/>
          <w:szCs w:val="24"/>
        </w:rPr>
        <w:t xml:space="preserve"> </w:t>
      </w:r>
      <w:r w:rsidRPr="00F338E7">
        <w:rPr>
          <w:rFonts w:ascii="Times New Roman" w:eastAsia="Garamond" w:hAnsi="Times New Roman" w:cs="Times New Roman"/>
          <w:color w:val="000000" w:themeColor="text1"/>
          <w:sz w:val="24"/>
          <w:szCs w:val="24"/>
        </w:rPr>
        <w:t>Tirrenia Hospital di Belvedere Marittimo</w:t>
      </w:r>
      <w:r w:rsidR="00F338E7">
        <w:rPr>
          <w:rFonts w:ascii="Times New Roman" w:eastAsia="Garamond" w:hAnsi="Times New Roman" w:cs="Times New Roman"/>
          <w:color w:val="000000" w:themeColor="text1"/>
          <w:sz w:val="24"/>
          <w:szCs w:val="24"/>
        </w:rPr>
        <w:t>, nonché legale rappresentante</w:t>
      </w:r>
      <w:r w:rsidR="00C57EA5">
        <w:rPr>
          <w:rFonts w:ascii="Times New Roman" w:eastAsia="Garamond" w:hAnsi="Times New Roman" w:cs="Times New Roman"/>
          <w:color w:val="000000" w:themeColor="text1"/>
          <w:sz w:val="24"/>
          <w:szCs w:val="24"/>
        </w:rPr>
        <w:t xml:space="preserve"> della </w:t>
      </w:r>
      <w:bookmarkStart w:id="1" w:name="_Hlk128554970"/>
      <w:r w:rsidR="00C57EA5" w:rsidRPr="00C57EA5">
        <w:rPr>
          <w:rFonts w:ascii="Times New Roman" w:eastAsia="Garamond" w:hAnsi="Times New Roman" w:cs="Times New Roman"/>
          <w:color w:val="000000" w:themeColor="text1"/>
          <w:sz w:val="24"/>
          <w:szCs w:val="24"/>
        </w:rPr>
        <w:t>Fondazione “Totò Morgana”</w:t>
      </w:r>
      <w:r w:rsidR="00C57EA5" w:rsidRPr="00F338E7">
        <w:rPr>
          <w:rFonts w:ascii="Times New Roman" w:eastAsia="Garamond" w:hAnsi="Times New Roman" w:cs="Times New Roman"/>
          <w:color w:val="000000" w:themeColor="text1"/>
          <w:sz w:val="24"/>
          <w:szCs w:val="24"/>
        </w:rPr>
        <w:t xml:space="preserve"> </w:t>
      </w:r>
      <w:bookmarkEnd w:id="1"/>
      <w:r w:rsidRPr="00F338E7">
        <w:rPr>
          <w:rFonts w:ascii="Times New Roman" w:eastAsia="Garamond" w:hAnsi="Times New Roman" w:cs="Times New Roman"/>
          <w:color w:val="000000" w:themeColor="text1"/>
          <w:sz w:val="24"/>
          <w:szCs w:val="24"/>
        </w:rPr>
        <w:t xml:space="preserve">e della </w:t>
      </w:r>
      <w:bookmarkStart w:id="2" w:name="_Hlk134171050"/>
      <w:r w:rsidRPr="00F338E7">
        <w:rPr>
          <w:rFonts w:ascii="Times New Roman" w:eastAsia="Garamond" w:hAnsi="Times New Roman" w:cs="Times New Roman"/>
          <w:color w:val="000000" w:themeColor="text1"/>
          <w:sz w:val="24"/>
          <w:szCs w:val="24"/>
        </w:rPr>
        <w:t>Prof.ssa</w:t>
      </w:r>
      <w:r w:rsidR="00C57EA5" w:rsidRPr="00C57EA5">
        <w:t xml:space="preserve"> </w:t>
      </w:r>
      <w:r w:rsidRPr="00F338E7">
        <w:rPr>
          <w:rFonts w:ascii="Times New Roman" w:eastAsia="Garamond" w:hAnsi="Times New Roman" w:cs="Times New Roman"/>
          <w:color w:val="000000" w:themeColor="text1"/>
          <w:sz w:val="24"/>
          <w:szCs w:val="24"/>
        </w:rPr>
        <w:t>Aquila Saveria</w:t>
      </w:r>
      <w:bookmarkEnd w:id="2"/>
      <w:r w:rsidRPr="00F338E7">
        <w:rPr>
          <w:rFonts w:ascii="Times New Roman" w:eastAsia="Garamond" w:hAnsi="Times New Roman" w:cs="Times New Roman"/>
          <w:color w:val="000000" w:themeColor="text1"/>
          <w:sz w:val="24"/>
          <w:szCs w:val="24"/>
        </w:rPr>
        <w:t>, Professore associato</w:t>
      </w:r>
      <w:r w:rsidR="00FA02E3">
        <w:rPr>
          <w:rFonts w:ascii="Times New Roman" w:eastAsia="Garamond" w:hAnsi="Times New Roman" w:cs="Times New Roman"/>
          <w:color w:val="000000" w:themeColor="text1"/>
          <w:sz w:val="24"/>
          <w:szCs w:val="24"/>
        </w:rPr>
        <w:t xml:space="preserve"> di Anatomia Umana</w:t>
      </w:r>
      <w:r w:rsidRPr="00F338E7">
        <w:rPr>
          <w:rFonts w:ascii="Times New Roman" w:eastAsia="Garamond" w:hAnsi="Times New Roman" w:cs="Times New Roman"/>
          <w:color w:val="000000" w:themeColor="text1"/>
          <w:sz w:val="24"/>
          <w:szCs w:val="24"/>
        </w:rPr>
        <w:t xml:space="preserve"> presso </w:t>
      </w:r>
      <w:bookmarkStart w:id="3" w:name="_Hlk134170995"/>
      <w:r w:rsidRPr="00F338E7">
        <w:rPr>
          <w:rFonts w:ascii="Times New Roman" w:eastAsia="Garamond" w:hAnsi="Times New Roman" w:cs="Times New Roman"/>
          <w:color w:val="000000" w:themeColor="text1"/>
          <w:sz w:val="24"/>
          <w:szCs w:val="24"/>
        </w:rPr>
        <w:t xml:space="preserve">il DFSSN </w:t>
      </w:r>
      <w:bookmarkEnd w:id="3"/>
      <w:r w:rsidRPr="00F338E7">
        <w:rPr>
          <w:rFonts w:ascii="Times New Roman" w:eastAsia="Garamond" w:hAnsi="Times New Roman" w:cs="Times New Roman"/>
          <w:color w:val="000000" w:themeColor="text1"/>
          <w:sz w:val="24"/>
          <w:szCs w:val="24"/>
        </w:rPr>
        <w:t>e responsabile de</w:t>
      </w:r>
      <w:r w:rsidR="000B3BF5">
        <w:rPr>
          <w:rFonts w:ascii="Times New Roman" w:eastAsia="Garamond" w:hAnsi="Times New Roman" w:cs="Times New Roman"/>
          <w:color w:val="000000" w:themeColor="text1"/>
          <w:sz w:val="24"/>
          <w:szCs w:val="24"/>
        </w:rPr>
        <w:t>l</w:t>
      </w:r>
      <w:r w:rsidRPr="00F338E7">
        <w:rPr>
          <w:rFonts w:ascii="Times New Roman" w:eastAsia="Garamond" w:hAnsi="Times New Roman" w:cs="Times New Roman"/>
          <w:color w:val="000000" w:themeColor="text1"/>
          <w:sz w:val="24"/>
          <w:szCs w:val="24"/>
        </w:rPr>
        <w:t xml:space="preserve"> Laboratori</w:t>
      </w:r>
      <w:r w:rsidR="000B3BF5">
        <w:rPr>
          <w:rFonts w:ascii="Times New Roman" w:eastAsia="Garamond" w:hAnsi="Times New Roman" w:cs="Times New Roman"/>
          <w:color w:val="000000" w:themeColor="text1"/>
          <w:sz w:val="24"/>
          <w:szCs w:val="24"/>
        </w:rPr>
        <w:t>o</w:t>
      </w:r>
      <w:r w:rsidRPr="00F338E7">
        <w:rPr>
          <w:rFonts w:ascii="Times New Roman" w:eastAsia="Garamond" w:hAnsi="Times New Roman" w:cs="Times New Roman"/>
          <w:color w:val="000000" w:themeColor="text1"/>
          <w:sz w:val="24"/>
          <w:szCs w:val="24"/>
        </w:rPr>
        <w:t xml:space="preserve"> di ricerca</w:t>
      </w:r>
      <w:r w:rsidR="000B3BF5">
        <w:rPr>
          <w:rFonts w:ascii="Times New Roman" w:eastAsia="Garamond" w:hAnsi="Times New Roman" w:cs="Times New Roman"/>
          <w:color w:val="000000" w:themeColor="text1"/>
          <w:sz w:val="24"/>
          <w:szCs w:val="24"/>
        </w:rPr>
        <w:t>/didattica e servizi,</w:t>
      </w:r>
      <w:r w:rsidRPr="00F338E7">
        <w:rPr>
          <w:rFonts w:ascii="Times New Roman" w:eastAsia="Garamond" w:hAnsi="Times New Roman" w:cs="Times New Roman"/>
          <w:color w:val="000000" w:themeColor="text1"/>
          <w:sz w:val="24"/>
          <w:szCs w:val="24"/>
        </w:rPr>
        <w:t xml:space="preserve"> di Biologia della Riproduzione</w:t>
      </w:r>
      <w:r w:rsidR="00E916BA">
        <w:rPr>
          <w:rFonts w:ascii="Times New Roman" w:eastAsia="Garamond" w:hAnsi="Times New Roman" w:cs="Times New Roman"/>
          <w:color w:val="000000" w:themeColor="text1"/>
          <w:sz w:val="24"/>
          <w:szCs w:val="24"/>
        </w:rPr>
        <w:t xml:space="preserve"> e </w:t>
      </w:r>
      <w:proofErr w:type="spellStart"/>
      <w:r w:rsidR="00E916BA">
        <w:rPr>
          <w:rFonts w:ascii="Times New Roman" w:eastAsia="Garamond" w:hAnsi="Times New Roman" w:cs="Times New Roman"/>
          <w:color w:val="000000" w:themeColor="text1"/>
          <w:sz w:val="24"/>
          <w:szCs w:val="24"/>
        </w:rPr>
        <w:t>Seminologia</w:t>
      </w:r>
      <w:proofErr w:type="spellEnd"/>
      <w:r w:rsidR="00FA02E3">
        <w:rPr>
          <w:rFonts w:ascii="Times New Roman" w:eastAsia="Garamond" w:hAnsi="Times New Roman" w:cs="Times New Roman"/>
          <w:color w:val="000000" w:themeColor="text1"/>
          <w:sz w:val="24"/>
          <w:szCs w:val="24"/>
        </w:rPr>
        <w:t xml:space="preserve">. Inoltre, nel servizio di </w:t>
      </w:r>
      <w:proofErr w:type="spellStart"/>
      <w:r w:rsidR="00FA02E3">
        <w:rPr>
          <w:rFonts w:ascii="Times New Roman" w:eastAsia="Garamond" w:hAnsi="Times New Roman" w:cs="Times New Roman"/>
          <w:color w:val="000000" w:themeColor="text1"/>
          <w:sz w:val="24"/>
          <w:szCs w:val="24"/>
        </w:rPr>
        <w:t>seminologia</w:t>
      </w:r>
      <w:proofErr w:type="spellEnd"/>
      <w:r w:rsidR="00FA02E3">
        <w:rPr>
          <w:rFonts w:ascii="Times New Roman" w:eastAsia="Garamond" w:hAnsi="Times New Roman" w:cs="Times New Roman"/>
          <w:color w:val="000000" w:themeColor="text1"/>
          <w:sz w:val="24"/>
          <w:szCs w:val="24"/>
        </w:rPr>
        <w:t xml:space="preserve"> sono coinvolte</w:t>
      </w:r>
      <w:r w:rsidR="00C57EA5">
        <w:rPr>
          <w:rFonts w:ascii="Times New Roman" w:eastAsia="Garamond" w:hAnsi="Times New Roman" w:cs="Times New Roman"/>
          <w:color w:val="000000" w:themeColor="text1"/>
          <w:sz w:val="24"/>
          <w:szCs w:val="24"/>
        </w:rPr>
        <w:t xml:space="preserve"> </w:t>
      </w:r>
      <w:bookmarkStart w:id="4" w:name="_Hlk128554906"/>
      <w:r w:rsidR="00C57EA5">
        <w:rPr>
          <w:rFonts w:ascii="Times New Roman" w:eastAsia="Garamond" w:hAnsi="Times New Roman" w:cs="Times New Roman"/>
          <w:color w:val="000000" w:themeColor="text1"/>
          <w:sz w:val="24"/>
          <w:szCs w:val="24"/>
        </w:rPr>
        <w:t xml:space="preserve">la Prof.ssa </w:t>
      </w:r>
      <w:proofErr w:type="spellStart"/>
      <w:r w:rsidR="00C57EA5">
        <w:rPr>
          <w:rFonts w:ascii="Times New Roman" w:eastAsia="Garamond" w:hAnsi="Times New Roman" w:cs="Times New Roman"/>
          <w:color w:val="000000" w:themeColor="text1"/>
          <w:sz w:val="24"/>
          <w:szCs w:val="24"/>
        </w:rPr>
        <w:t>Vivacqua</w:t>
      </w:r>
      <w:proofErr w:type="spellEnd"/>
      <w:r w:rsidR="00C57EA5">
        <w:rPr>
          <w:rFonts w:ascii="Times New Roman" w:eastAsia="Garamond" w:hAnsi="Times New Roman" w:cs="Times New Roman"/>
          <w:color w:val="000000" w:themeColor="text1"/>
          <w:sz w:val="24"/>
          <w:szCs w:val="24"/>
        </w:rPr>
        <w:t xml:space="preserve"> Adele </w:t>
      </w:r>
      <w:r w:rsidR="00C57EA5" w:rsidRPr="00C57EA5">
        <w:rPr>
          <w:rFonts w:ascii="Times New Roman" w:eastAsia="Garamond" w:hAnsi="Times New Roman" w:cs="Times New Roman"/>
          <w:color w:val="000000" w:themeColor="text1"/>
          <w:sz w:val="24"/>
          <w:szCs w:val="24"/>
        </w:rPr>
        <w:t xml:space="preserve">Professore associato </w:t>
      </w:r>
      <w:bookmarkStart w:id="5" w:name="_Hlk128553471"/>
      <w:r w:rsidR="00C57EA5" w:rsidRPr="00C57EA5">
        <w:rPr>
          <w:rFonts w:ascii="Times New Roman" w:eastAsia="Garamond" w:hAnsi="Times New Roman" w:cs="Times New Roman"/>
          <w:color w:val="000000" w:themeColor="text1"/>
          <w:sz w:val="24"/>
          <w:szCs w:val="24"/>
        </w:rPr>
        <w:t>presso il</w:t>
      </w:r>
      <w:r w:rsidR="00C57EA5">
        <w:rPr>
          <w:rFonts w:ascii="Times New Roman" w:eastAsia="Garamond" w:hAnsi="Times New Roman" w:cs="Times New Roman"/>
          <w:color w:val="000000" w:themeColor="text1"/>
          <w:sz w:val="24"/>
          <w:szCs w:val="24"/>
        </w:rPr>
        <w:t xml:space="preserve"> DFSSN </w:t>
      </w:r>
      <w:bookmarkEnd w:id="5"/>
      <w:r w:rsidR="00C57EA5">
        <w:rPr>
          <w:rFonts w:ascii="Times New Roman" w:eastAsia="Garamond" w:hAnsi="Times New Roman" w:cs="Times New Roman"/>
          <w:color w:val="000000" w:themeColor="text1"/>
          <w:sz w:val="24"/>
          <w:szCs w:val="24"/>
        </w:rPr>
        <w:t xml:space="preserve">e della Dott.ssa Rago Vittoria RTDB </w:t>
      </w:r>
      <w:r w:rsidR="00C57EA5" w:rsidRPr="00C57EA5">
        <w:rPr>
          <w:rFonts w:ascii="Times New Roman" w:eastAsia="Garamond" w:hAnsi="Times New Roman" w:cs="Times New Roman"/>
          <w:color w:val="000000" w:themeColor="text1"/>
          <w:sz w:val="24"/>
          <w:szCs w:val="24"/>
        </w:rPr>
        <w:t>presso il DFSSN</w:t>
      </w:r>
      <w:r w:rsidR="00C57EA5">
        <w:rPr>
          <w:rFonts w:ascii="Times New Roman" w:eastAsia="Garamond" w:hAnsi="Times New Roman" w:cs="Times New Roman"/>
          <w:color w:val="000000" w:themeColor="text1"/>
          <w:sz w:val="24"/>
          <w:szCs w:val="24"/>
        </w:rPr>
        <w:t>.</w:t>
      </w:r>
      <w:r w:rsidR="00386E15">
        <w:rPr>
          <w:rFonts w:ascii="Times New Roman" w:eastAsia="Garamond" w:hAnsi="Times New Roman" w:cs="Times New Roman"/>
          <w:color w:val="000000" w:themeColor="text1"/>
          <w:sz w:val="24"/>
          <w:szCs w:val="24"/>
        </w:rPr>
        <w:t xml:space="preserve"> </w:t>
      </w:r>
      <w:r w:rsidR="00E916BA">
        <w:rPr>
          <w:rFonts w:ascii="Times New Roman" w:eastAsia="Garamond" w:hAnsi="Times New Roman" w:cs="Times New Roman"/>
          <w:color w:val="000000" w:themeColor="text1"/>
          <w:sz w:val="24"/>
          <w:szCs w:val="24"/>
        </w:rPr>
        <w:t xml:space="preserve">La </w:t>
      </w:r>
      <w:r w:rsidR="00E916BA" w:rsidRPr="00386E15">
        <w:rPr>
          <w:rFonts w:ascii="Times New Roman" w:eastAsia="Garamond" w:hAnsi="Times New Roman" w:cs="Times New Roman"/>
          <w:color w:val="000000" w:themeColor="text1"/>
          <w:sz w:val="24"/>
          <w:szCs w:val="24"/>
        </w:rPr>
        <w:t>Prof.ssa</w:t>
      </w:r>
      <w:r w:rsidR="00E916BA">
        <w:rPr>
          <w:rFonts w:ascii="Times New Roman" w:eastAsia="Garamond" w:hAnsi="Times New Roman" w:cs="Times New Roman"/>
          <w:color w:val="000000" w:themeColor="text1"/>
          <w:sz w:val="24"/>
          <w:szCs w:val="24"/>
        </w:rPr>
        <w:t xml:space="preserve"> </w:t>
      </w:r>
      <w:r w:rsidR="00E916BA" w:rsidRPr="00386E15">
        <w:rPr>
          <w:rFonts w:ascii="Times New Roman" w:eastAsia="Garamond" w:hAnsi="Times New Roman" w:cs="Times New Roman"/>
          <w:color w:val="000000" w:themeColor="text1"/>
          <w:sz w:val="24"/>
          <w:szCs w:val="24"/>
        </w:rPr>
        <w:t>Aquila Saveria</w:t>
      </w:r>
      <w:r w:rsidR="00E916BA">
        <w:rPr>
          <w:rFonts w:ascii="Times New Roman" w:eastAsia="Garamond" w:hAnsi="Times New Roman" w:cs="Times New Roman"/>
          <w:color w:val="000000" w:themeColor="text1"/>
          <w:sz w:val="24"/>
          <w:szCs w:val="24"/>
        </w:rPr>
        <w:t xml:space="preserve"> ed il </w:t>
      </w:r>
      <w:r w:rsidR="00E916BA" w:rsidRPr="00386E15">
        <w:rPr>
          <w:rFonts w:ascii="Times New Roman" w:eastAsia="Garamond" w:hAnsi="Times New Roman" w:cs="Times New Roman"/>
          <w:color w:val="000000" w:themeColor="text1"/>
          <w:sz w:val="24"/>
          <w:szCs w:val="24"/>
        </w:rPr>
        <w:t>Dr. Serrao Marco</w:t>
      </w:r>
      <w:r w:rsidR="00386E15">
        <w:rPr>
          <w:rFonts w:ascii="Times New Roman" w:eastAsia="Garamond" w:hAnsi="Times New Roman" w:cs="Times New Roman"/>
          <w:color w:val="000000" w:themeColor="text1"/>
          <w:sz w:val="24"/>
          <w:szCs w:val="24"/>
        </w:rPr>
        <w:t xml:space="preserve"> sono i responsabili scientifici del Progetto.</w:t>
      </w:r>
    </w:p>
    <w:bookmarkEnd w:id="4"/>
    <w:p w14:paraId="3546B4FB" w14:textId="448E9F33" w:rsidR="009A245A" w:rsidRPr="00F338E7" w:rsidRDefault="00C57EA5" w:rsidP="00C57EA5">
      <w:pPr>
        <w:pBdr>
          <w:top w:val="nil"/>
          <w:left w:val="nil"/>
          <w:bottom w:val="nil"/>
          <w:right w:val="nil"/>
          <w:between w:val="nil"/>
        </w:pBdr>
        <w:spacing w:after="0" w:line="264" w:lineRule="auto"/>
        <w:jc w:val="both"/>
        <w:rPr>
          <w:rFonts w:ascii="Times New Roman" w:eastAsia="Garamond" w:hAnsi="Times New Roman" w:cs="Times New Roman"/>
          <w:color w:val="000000" w:themeColor="text1"/>
          <w:sz w:val="24"/>
          <w:szCs w:val="24"/>
        </w:rPr>
      </w:pPr>
      <w:r>
        <w:rPr>
          <w:rFonts w:ascii="Times New Roman" w:eastAsia="Garamond" w:hAnsi="Times New Roman" w:cs="Times New Roman"/>
          <w:color w:val="000000" w:themeColor="text1"/>
          <w:sz w:val="24"/>
          <w:szCs w:val="24"/>
        </w:rPr>
        <w:t>I</w:t>
      </w:r>
      <w:r w:rsidR="009A245A" w:rsidRPr="00F338E7">
        <w:rPr>
          <w:rFonts w:ascii="Times New Roman" w:eastAsia="Garamond" w:hAnsi="Times New Roman" w:cs="Times New Roman"/>
          <w:color w:val="000000" w:themeColor="text1"/>
          <w:sz w:val="24"/>
          <w:szCs w:val="24"/>
        </w:rPr>
        <w:t>l progetto è rivolto agli studenti afferenti al DFSSN o ad altri dipartimenti, e</w:t>
      </w:r>
      <w:r w:rsidR="0077523A">
        <w:rPr>
          <w:rFonts w:ascii="Times New Roman" w:eastAsia="Garamond" w:hAnsi="Times New Roman" w:cs="Times New Roman"/>
          <w:color w:val="000000" w:themeColor="text1"/>
          <w:sz w:val="24"/>
          <w:szCs w:val="24"/>
        </w:rPr>
        <w:t>d a</w:t>
      </w:r>
      <w:r w:rsidR="009A245A" w:rsidRPr="00F338E7">
        <w:rPr>
          <w:rFonts w:ascii="Times New Roman" w:eastAsia="Garamond" w:hAnsi="Times New Roman" w:cs="Times New Roman"/>
          <w:color w:val="000000" w:themeColor="text1"/>
          <w:sz w:val="24"/>
          <w:szCs w:val="24"/>
        </w:rPr>
        <w:t xml:space="preserve"> pazienti del territorio, compresi in una fascia di età tra i 1</w:t>
      </w:r>
      <w:r w:rsidR="00E916BA">
        <w:rPr>
          <w:rFonts w:ascii="Times New Roman" w:eastAsia="Garamond" w:hAnsi="Times New Roman" w:cs="Times New Roman"/>
          <w:color w:val="000000" w:themeColor="text1"/>
          <w:sz w:val="24"/>
          <w:szCs w:val="24"/>
        </w:rPr>
        <w:t>5</w:t>
      </w:r>
      <w:r w:rsidR="009A245A" w:rsidRPr="00F338E7">
        <w:rPr>
          <w:rFonts w:ascii="Times New Roman" w:eastAsia="Garamond" w:hAnsi="Times New Roman" w:cs="Times New Roman"/>
          <w:color w:val="000000" w:themeColor="text1"/>
          <w:sz w:val="24"/>
          <w:szCs w:val="24"/>
        </w:rPr>
        <w:t xml:space="preserve"> ed i </w:t>
      </w:r>
      <w:r w:rsidR="00386E15">
        <w:rPr>
          <w:rFonts w:ascii="Times New Roman" w:eastAsia="Garamond" w:hAnsi="Times New Roman" w:cs="Times New Roman"/>
          <w:color w:val="000000" w:themeColor="text1"/>
          <w:sz w:val="24"/>
          <w:szCs w:val="24"/>
        </w:rPr>
        <w:t>3</w:t>
      </w:r>
      <w:r w:rsidR="00E916BA">
        <w:rPr>
          <w:rFonts w:ascii="Times New Roman" w:eastAsia="Garamond" w:hAnsi="Times New Roman" w:cs="Times New Roman"/>
          <w:color w:val="000000" w:themeColor="text1"/>
          <w:sz w:val="24"/>
          <w:szCs w:val="24"/>
        </w:rPr>
        <w:t>5</w:t>
      </w:r>
      <w:r w:rsidR="009A245A" w:rsidRPr="00F338E7">
        <w:rPr>
          <w:rFonts w:ascii="Times New Roman" w:eastAsia="Garamond" w:hAnsi="Times New Roman" w:cs="Times New Roman"/>
          <w:color w:val="000000" w:themeColor="text1"/>
          <w:sz w:val="24"/>
          <w:szCs w:val="24"/>
        </w:rPr>
        <w:t xml:space="preserve"> anni. Lo studio prevede dei controlli, in modo totalmente gratuiti quali: visita andrologica, ecografia testicolare e prostatica, unitamente all’esame del liquido seminale. Inoltre, i referenti auspicano che tale progetto diventi un percorso continuo e concretizzabile nella nostra Università che, proprio attraverso i servizi offerti dal DFSSN e dalla Fondazione </w:t>
      </w:r>
      <w:proofErr w:type="spellStart"/>
      <w:r w:rsidR="009A245A" w:rsidRPr="00F338E7">
        <w:rPr>
          <w:rFonts w:ascii="Times New Roman" w:eastAsia="Garamond" w:hAnsi="Times New Roman" w:cs="Times New Roman"/>
          <w:color w:val="000000" w:themeColor="text1"/>
          <w:sz w:val="24"/>
          <w:szCs w:val="24"/>
        </w:rPr>
        <w:t>Toto’</w:t>
      </w:r>
      <w:proofErr w:type="spellEnd"/>
      <w:r w:rsidR="009A245A" w:rsidRPr="00F338E7">
        <w:rPr>
          <w:rFonts w:ascii="Times New Roman" w:eastAsia="Garamond" w:hAnsi="Times New Roman" w:cs="Times New Roman"/>
          <w:color w:val="000000" w:themeColor="text1"/>
          <w:sz w:val="24"/>
          <w:szCs w:val="24"/>
        </w:rPr>
        <w:t xml:space="preserve"> Morgana, vuole garantire attività assistenziale e promuovere iniziative dedicate </w:t>
      </w:r>
      <w:r w:rsidR="006E25FF">
        <w:rPr>
          <w:rFonts w:ascii="Times New Roman" w:eastAsia="Garamond" w:hAnsi="Times New Roman" w:cs="Times New Roman"/>
          <w:color w:val="000000" w:themeColor="text1"/>
          <w:sz w:val="24"/>
          <w:szCs w:val="24"/>
        </w:rPr>
        <w:t xml:space="preserve">alla prevenzione, </w:t>
      </w:r>
      <w:r w:rsidR="009A245A" w:rsidRPr="00F338E7">
        <w:rPr>
          <w:rFonts w:ascii="Times New Roman" w:eastAsia="Garamond" w:hAnsi="Times New Roman" w:cs="Times New Roman"/>
          <w:color w:val="000000" w:themeColor="text1"/>
          <w:sz w:val="24"/>
          <w:szCs w:val="24"/>
        </w:rPr>
        <w:t xml:space="preserve">all’educazione ed alla tutela della Salute. </w:t>
      </w:r>
    </w:p>
    <w:p w14:paraId="744A68FB" w14:textId="0EA8AB63" w:rsidR="007B2DD4" w:rsidRPr="00F338E7" w:rsidRDefault="00A8009D" w:rsidP="0078111C">
      <w:pPr>
        <w:pBdr>
          <w:top w:val="nil"/>
          <w:left w:val="nil"/>
          <w:bottom w:val="nil"/>
          <w:right w:val="nil"/>
          <w:between w:val="nil"/>
        </w:pBdr>
        <w:spacing w:after="0" w:line="264" w:lineRule="auto"/>
        <w:jc w:val="both"/>
        <w:rPr>
          <w:rFonts w:ascii="Times New Roman" w:eastAsia="Times New Roman" w:hAnsi="Times New Roman" w:cs="Times New Roman"/>
          <w:color w:val="000000" w:themeColor="text1"/>
          <w:sz w:val="24"/>
          <w:szCs w:val="24"/>
        </w:rPr>
      </w:pPr>
      <w:r w:rsidRPr="00F338E7">
        <w:rPr>
          <w:rFonts w:ascii="Times New Roman" w:eastAsia="Garamond" w:hAnsi="Times New Roman" w:cs="Times New Roman"/>
          <w:color w:val="000000" w:themeColor="text1"/>
          <w:sz w:val="24"/>
          <w:szCs w:val="24"/>
        </w:rPr>
        <w:t xml:space="preserve">Le informazioni e i dati raccolti nel corso delle attività previste nel presente </w:t>
      </w:r>
      <w:r w:rsidR="006E25FF">
        <w:rPr>
          <w:rFonts w:ascii="Times New Roman" w:eastAsia="Garamond" w:hAnsi="Times New Roman" w:cs="Times New Roman"/>
          <w:color w:val="000000" w:themeColor="text1"/>
          <w:sz w:val="24"/>
          <w:szCs w:val="24"/>
        </w:rPr>
        <w:t xml:space="preserve">progetto </w:t>
      </w:r>
      <w:r w:rsidRPr="00F338E7">
        <w:rPr>
          <w:rFonts w:ascii="Times New Roman" w:eastAsia="Garamond" w:hAnsi="Times New Roman" w:cs="Times New Roman"/>
          <w:color w:val="000000" w:themeColor="text1"/>
          <w:sz w:val="24"/>
          <w:szCs w:val="24"/>
        </w:rPr>
        <w:t>sono utilizzabili per le esclusive finalità dell’intesa e per scopi di ricerca scientifica</w:t>
      </w:r>
      <w:r w:rsidR="00470D3D" w:rsidRPr="00F338E7">
        <w:rPr>
          <w:rFonts w:ascii="Times New Roman" w:eastAsia="Garamond" w:hAnsi="Times New Roman" w:cs="Times New Roman"/>
          <w:color w:val="000000" w:themeColor="text1"/>
          <w:sz w:val="24"/>
          <w:szCs w:val="24"/>
        </w:rPr>
        <w:t xml:space="preserve">, nel rispetto della normativa europea e nazionale in materia di protezione dei dati personali. </w:t>
      </w:r>
      <w:r w:rsidRPr="00F338E7">
        <w:rPr>
          <w:rFonts w:ascii="Times New Roman" w:eastAsia="Garamond" w:hAnsi="Times New Roman" w:cs="Times New Roman"/>
          <w:color w:val="000000" w:themeColor="text1"/>
          <w:sz w:val="24"/>
          <w:szCs w:val="24"/>
        </w:rPr>
        <w:t>Le Parti si impegnano a non divulgare a terzi le informazioni specificamente qualificate come confidenziali acquisite nel corso dello svolgimento delle attività</w:t>
      </w:r>
      <w:r w:rsidR="006E25FF">
        <w:rPr>
          <w:rFonts w:ascii="Times New Roman" w:eastAsia="Garamond" w:hAnsi="Times New Roman" w:cs="Times New Roman"/>
          <w:color w:val="000000" w:themeColor="text1"/>
          <w:sz w:val="24"/>
          <w:szCs w:val="24"/>
        </w:rPr>
        <w:t>.</w:t>
      </w:r>
      <w:r w:rsidR="00382384" w:rsidRPr="00F338E7">
        <w:rPr>
          <w:rFonts w:ascii="Times New Roman" w:eastAsia="Garamond" w:hAnsi="Times New Roman" w:cs="Times New Roman"/>
          <w:color w:val="000000" w:themeColor="text1"/>
          <w:sz w:val="24"/>
          <w:szCs w:val="24"/>
        </w:rPr>
        <w:t xml:space="preserve"> </w:t>
      </w:r>
    </w:p>
    <w:p w14:paraId="2444C9E6" w14:textId="77777777" w:rsidR="00506E29" w:rsidRDefault="006E25FF" w:rsidP="006E25FF">
      <w:pPr>
        <w:spacing w:after="0" w:line="240" w:lineRule="auto"/>
        <w:jc w:val="both"/>
        <w:rPr>
          <w:rFonts w:ascii="Times New Roman" w:eastAsia="Garamond" w:hAnsi="Times New Roman" w:cs="Times New Roman"/>
          <w:bCs/>
          <w:color w:val="000000" w:themeColor="text1"/>
          <w:sz w:val="24"/>
          <w:szCs w:val="24"/>
        </w:rPr>
      </w:pPr>
      <w:r w:rsidRPr="006E25FF">
        <w:rPr>
          <w:rFonts w:ascii="Times New Roman" w:eastAsia="Garamond" w:hAnsi="Times New Roman" w:cs="Times New Roman"/>
          <w:bCs/>
          <w:color w:val="000000" w:themeColor="text1"/>
          <w:sz w:val="24"/>
          <w:szCs w:val="24"/>
        </w:rPr>
        <w:t xml:space="preserve">La partecipazione dei pazienti al progetto, si svolgerà su prenotazione, al numero 0984.496215, oppure scrivendo una e-mail a: </w:t>
      </w:r>
      <w:hyperlink r:id="rId8" w:history="1">
        <w:r w:rsidR="00506E29" w:rsidRPr="000459E8">
          <w:rPr>
            <w:rStyle w:val="Collegamentoipertestuale"/>
            <w:rFonts w:ascii="Times New Roman" w:eastAsia="Garamond" w:hAnsi="Times New Roman"/>
            <w:bCs/>
            <w:sz w:val="24"/>
            <w:szCs w:val="24"/>
          </w:rPr>
          <w:t>saveria.aquila</w:t>
        </w:r>
        <w:bookmarkStart w:id="6" w:name="_Hlk166478329"/>
        <w:r w:rsidR="00506E29" w:rsidRPr="000459E8">
          <w:rPr>
            <w:rStyle w:val="Collegamentoipertestuale"/>
            <w:rFonts w:ascii="Times New Roman" w:eastAsia="Garamond" w:hAnsi="Times New Roman"/>
            <w:bCs/>
            <w:sz w:val="24"/>
            <w:szCs w:val="24"/>
          </w:rPr>
          <w:t>@</w:t>
        </w:r>
        <w:bookmarkEnd w:id="6"/>
        <w:r w:rsidR="00506E29" w:rsidRPr="000459E8">
          <w:rPr>
            <w:rStyle w:val="Collegamentoipertestuale"/>
            <w:rFonts w:ascii="Times New Roman" w:eastAsia="Garamond" w:hAnsi="Times New Roman"/>
            <w:bCs/>
            <w:sz w:val="24"/>
            <w:szCs w:val="24"/>
          </w:rPr>
          <w:t>unical.it</w:t>
        </w:r>
      </w:hyperlink>
      <w:r w:rsidR="00506E29">
        <w:rPr>
          <w:rFonts w:ascii="Times New Roman" w:eastAsia="Garamond" w:hAnsi="Times New Roman" w:cs="Times New Roman"/>
          <w:bCs/>
          <w:color w:val="000000" w:themeColor="text1"/>
          <w:sz w:val="24"/>
          <w:szCs w:val="24"/>
        </w:rPr>
        <w:t xml:space="preserve"> oppure ad </w:t>
      </w:r>
    </w:p>
    <w:p w14:paraId="3F45EAB6" w14:textId="56EEED87" w:rsidR="006E25FF" w:rsidRPr="00FA02E3" w:rsidRDefault="00506E29" w:rsidP="006E25FF">
      <w:pPr>
        <w:spacing w:after="0" w:line="240" w:lineRule="auto"/>
        <w:jc w:val="both"/>
        <w:rPr>
          <w:rFonts w:ascii="Times New Roman" w:eastAsia="Garamond" w:hAnsi="Times New Roman" w:cs="Times New Roman"/>
          <w:bCs/>
          <w:color w:val="17365D" w:themeColor="text2" w:themeShade="BF"/>
          <w:sz w:val="24"/>
          <w:szCs w:val="24"/>
          <w:u w:val="single"/>
        </w:rPr>
      </w:pPr>
      <w:bookmarkStart w:id="7" w:name="_GoBack"/>
      <w:r w:rsidRPr="00FA02E3">
        <w:rPr>
          <w:rFonts w:ascii="Times New Roman" w:eastAsia="Garamond" w:hAnsi="Times New Roman" w:cs="Times New Roman"/>
          <w:bCs/>
          <w:color w:val="17365D" w:themeColor="text2" w:themeShade="BF"/>
          <w:sz w:val="24"/>
          <w:szCs w:val="24"/>
          <w:u w:val="single"/>
        </w:rPr>
        <w:t>adele.vivacqua@unical.it</w:t>
      </w:r>
      <w:r w:rsidR="006E25FF" w:rsidRPr="00FA02E3">
        <w:rPr>
          <w:rFonts w:ascii="Times New Roman" w:eastAsia="Garamond" w:hAnsi="Times New Roman" w:cs="Times New Roman"/>
          <w:bCs/>
          <w:color w:val="17365D" w:themeColor="text2" w:themeShade="BF"/>
          <w:sz w:val="24"/>
          <w:szCs w:val="24"/>
          <w:u w:val="single"/>
        </w:rPr>
        <w:t>.</w:t>
      </w:r>
    </w:p>
    <w:bookmarkEnd w:id="7"/>
    <w:p w14:paraId="0DC7C863" w14:textId="5CC3FA58" w:rsidR="007B2DD4" w:rsidRPr="006E25FF" w:rsidRDefault="006E25FF" w:rsidP="006E25FF">
      <w:pPr>
        <w:spacing w:after="0" w:line="240" w:lineRule="auto"/>
        <w:jc w:val="both"/>
        <w:rPr>
          <w:rFonts w:ascii="Times New Roman" w:eastAsia="Garamond" w:hAnsi="Times New Roman" w:cs="Times New Roman"/>
          <w:bCs/>
          <w:color w:val="000000" w:themeColor="text1"/>
          <w:sz w:val="24"/>
          <w:szCs w:val="24"/>
        </w:rPr>
      </w:pPr>
      <w:r w:rsidRPr="006E25FF">
        <w:rPr>
          <w:rFonts w:ascii="Times New Roman" w:eastAsia="Garamond" w:hAnsi="Times New Roman" w:cs="Times New Roman"/>
          <w:bCs/>
          <w:color w:val="000000" w:themeColor="text1"/>
          <w:sz w:val="24"/>
          <w:szCs w:val="24"/>
        </w:rPr>
        <w:t>La e-mail di prenotazione dovrà riportare, il nome e cognome del</w:t>
      </w:r>
      <w:r>
        <w:rPr>
          <w:rFonts w:ascii="Times New Roman" w:eastAsia="Garamond" w:hAnsi="Times New Roman" w:cs="Times New Roman"/>
          <w:bCs/>
          <w:color w:val="000000" w:themeColor="text1"/>
          <w:sz w:val="24"/>
          <w:szCs w:val="24"/>
        </w:rPr>
        <w:t xml:space="preserve"> paziente</w:t>
      </w:r>
      <w:r w:rsidRPr="006E25FF">
        <w:rPr>
          <w:rFonts w:ascii="Times New Roman" w:eastAsia="Garamond" w:hAnsi="Times New Roman" w:cs="Times New Roman"/>
          <w:bCs/>
          <w:color w:val="000000" w:themeColor="text1"/>
          <w:sz w:val="24"/>
          <w:szCs w:val="24"/>
        </w:rPr>
        <w:t xml:space="preserve">, </w:t>
      </w:r>
      <w:r w:rsidR="00506E29" w:rsidRPr="006E25FF">
        <w:rPr>
          <w:rFonts w:ascii="Times New Roman" w:eastAsia="Garamond" w:hAnsi="Times New Roman" w:cs="Times New Roman"/>
          <w:bCs/>
          <w:color w:val="000000" w:themeColor="text1"/>
          <w:sz w:val="24"/>
          <w:szCs w:val="24"/>
        </w:rPr>
        <w:t>così</w:t>
      </w:r>
      <w:r w:rsidRPr="006E25FF">
        <w:rPr>
          <w:rFonts w:ascii="Times New Roman" w:eastAsia="Garamond" w:hAnsi="Times New Roman" w:cs="Times New Roman"/>
          <w:bCs/>
          <w:color w:val="000000" w:themeColor="text1"/>
          <w:sz w:val="24"/>
          <w:szCs w:val="24"/>
        </w:rPr>
        <w:t xml:space="preserve"> come un recapito</w:t>
      </w:r>
      <w:r>
        <w:rPr>
          <w:rFonts w:ascii="Times New Roman" w:eastAsia="Garamond" w:hAnsi="Times New Roman" w:cs="Times New Roman"/>
          <w:bCs/>
          <w:color w:val="000000" w:themeColor="text1"/>
          <w:sz w:val="24"/>
          <w:szCs w:val="24"/>
        </w:rPr>
        <w:t xml:space="preserve"> </w:t>
      </w:r>
      <w:r w:rsidRPr="006E25FF">
        <w:rPr>
          <w:rFonts w:ascii="Times New Roman" w:eastAsia="Garamond" w:hAnsi="Times New Roman" w:cs="Times New Roman"/>
          <w:bCs/>
          <w:color w:val="000000" w:themeColor="text1"/>
          <w:sz w:val="24"/>
          <w:szCs w:val="24"/>
        </w:rPr>
        <w:t>telefonico.</w:t>
      </w:r>
    </w:p>
    <w:tbl>
      <w:tblPr>
        <w:tblStyle w:val="a1"/>
        <w:tblW w:w="2835" w:type="dxa"/>
        <w:jc w:val="center"/>
        <w:tblInd w:w="0" w:type="dxa"/>
        <w:tblLayout w:type="fixed"/>
        <w:tblLook w:val="0400" w:firstRow="0" w:lastRow="0" w:firstColumn="0" w:lastColumn="0" w:noHBand="0" w:noVBand="1"/>
      </w:tblPr>
      <w:tblGrid>
        <w:gridCol w:w="2835"/>
      </w:tblGrid>
      <w:tr w:rsidR="00F338E7" w:rsidRPr="00F338E7" w14:paraId="160F0A29" w14:textId="77777777" w:rsidTr="009F7639">
        <w:trPr>
          <w:jc w:val="center"/>
        </w:trPr>
        <w:tc>
          <w:tcPr>
            <w:tcW w:w="2835" w:type="dxa"/>
            <w:tcMar>
              <w:top w:w="0" w:type="dxa"/>
              <w:left w:w="115" w:type="dxa"/>
              <w:bottom w:w="0" w:type="dxa"/>
              <w:right w:w="115" w:type="dxa"/>
            </w:tcMar>
          </w:tcPr>
          <w:p w14:paraId="445F460C" w14:textId="77777777" w:rsidR="009F7639" w:rsidRPr="00F338E7" w:rsidRDefault="009F7639" w:rsidP="00AA2775">
            <w:pPr>
              <w:spacing w:after="0" w:line="264" w:lineRule="auto"/>
              <w:rPr>
                <w:rFonts w:ascii="Times New Roman" w:eastAsia="Garamond" w:hAnsi="Times New Roman" w:cs="Times New Roman"/>
                <w:b/>
                <w:color w:val="000000" w:themeColor="text1"/>
                <w:sz w:val="24"/>
                <w:szCs w:val="24"/>
              </w:rPr>
            </w:pPr>
          </w:p>
        </w:tc>
      </w:tr>
    </w:tbl>
    <w:p w14:paraId="5A058B87" w14:textId="77777777" w:rsidR="007B2DD4" w:rsidRPr="00F338E7" w:rsidRDefault="007B2DD4" w:rsidP="00AA2775">
      <w:pPr>
        <w:spacing w:after="0" w:line="264" w:lineRule="auto"/>
        <w:jc w:val="both"/>
        <w:rPr>
          <w:rFonts w:ascii="Garamond" w:eastAsia="Garamond" w:hAnsi="Garamond" w:cs="Garamond"/>
          <w:color w:val="000000" w:themeColor="text1"/>
          <w:sz w:val="24"/>
          <w:szCs w:val="24"/>
        </w:rPr>
      </w:pPr>
    </w:p>
    <w:sectPr w:rsidR="007B2DD4" w:rsidRPr="00F338E7">
      <w:footerReference w:type="even" r:id="rId9"/>
      <w:footerReference w:type="default" r:id="rId10"/>
      <w:headerReference w:type="first" r:id="rId11"/>
      <w:pgSz w:w="11906" w:h="16838"/>
      <w:pgMar w:top="1134" w:right="1701" w:bottom="1418" w:left="1701" w:header="175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E3D7D" w14:textId="77777777" w:rsidR="00347C6C" w:rsidRDefault="00347C6C">
      <w:pPr>
        <w:spacing w:after="0" w:line="240" w:lineRule="auto"/>
      </w:pPr>
      <w:r>
        <w:separator/>
      </w:r>
    </w:p>
  </w:endnote>
  <w:endnote w:type="continuationSeparator" w:id="0">
    <w:p w14:paraId="39C75945" w14:textId="77777777" w:rsidR="00347C6C" w:rsidRDefault="0034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65EF" w14:textId="77777777" w:rsidR="007B2DD4" w:rsidRDefault="00A8009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1E614736" w14:textId="77777777" w:rsidR="007B2DD4" w:rsidRDefault="007B2DD4">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937F" w14:textId="42973203" w:rsidR="007B2DD4" w:rsidRDefault="00A8009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A02E3">
      <w:rPr>
        <w:noProof/>
        <w:color w:val="000000"/>
      </w:rPr>
      <w:t>2</w:t>
    </w:r>
    <w:r>
      <w:rPr>
        <w:color w:val="000000"/>
      </w:rPr>
      <w:fldChar w:fldCharType="end"/>
    </w:r>
  </w:p>
  <w:p w14:paraId="3CDE4B00" w14:textId="77777777" w:rsidR="007B2DD4" w:rsidRDefault="007B2DD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6825" w14:textId="77777777" w:rsidR="00347C6C" w:rsidRDefault="00347C6C">
      <w:pPr>
        <w:spacing w:after="0" w:line="240" w:lineRule="auto"/>
      </w:pPr>
      <w:r>
        <w:separator/>
      </w:r>
    </w:p>
  </w:footnote>
  <w:footnote w:type="continuationSeparator" w:id="0">
    <w:p w14:paraId="15A2B264" w14:textId="77777777" w:rsidR="00347C6C" w:rsidRDefault="00347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041"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gridCol w:w="1321"/>
    </w:tblGrid>
    <w:tr w:rsidR="0078111C" w14:paraId="00612FC4" w14:textId="77777777" w:rsidTr="0078111C">
      <w:trPr>
        <w:trHeight w:val="1651"/>
      </w:trPr>
      <w:tc>
        <w:tcPr>
          <w:tcW w:w="5464" w:type="dxa"/>
        </w:tcPr>
        <w:p w14:paraId="322F9636" w14:textId="535280D5" w:rsidR="0078111C" w:rsidRDefault="00540A42">
          <w:pPr>
            <w:tabs>
              <w:tab w:val="center" w:pos="4819"/>
              <w:tab w:val="right" w:pos="9638"/>
            </w:tabs>
            <w:spacing w:after="0" w:line="240" w:lineRule="auto"/>
            <w:rPr>
              <w:color w:val="000000"/>
            </w:rPr>
          </w:pPr>
          <w:r>
            <w:rPr>
              <w:noProof/>
              <w:color w:val="000000"/>
            </w:rPr>
            <w:drawing>
              <wp:inline distT="0" distB="0" distL="0" distR="0" wp14:anchorId="1F25467E" wp14:editId="5536F376">
                <wp:extent cx="3383120" cy="721658"/>
                <wp:effectExtent l="0" t="0" r="825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461301" cy="738335"/>
                        </a:xfrm>
                        <a:prstGeom prst="rect">
                          <a:avLst/>
                        </a:prstGeom>
                      </pic:spPr>
                    </pic:pic>
                  </a:graphicData>
                </a:graphic>
              </wp:inline>
            </w:drawing>
          </w:r>
        </w:p>
      </w:tc>
      <w:tc>
        <w:tcPr>
          <w:tcW w:w="4577" w:type="dxa"/>
        </w:tcPr>
        <w:p w14:paraId="66A26DF5" w14:textId="7EC7B22E" w:rsidR="0078111C" w:rsidRDefault="0078111C" w:rsidP="004C4D62">
          <w:pPr>
            <w:tabs>
              <w:tab w:val="center" w:pos="4819"/>
              <w:tab w:val="right" w:pos="9638"/>
            </w:tabs>
            <w:spacing w:after="0" w:line="240" w:lineRule="auto"/>
            <w:jc w:val="center"/>
            <w:rPr>
              <w:color w:val="000000"/>
            </w:rPr>
          </w:pPr>
        </w:p>
      </w:tc>
    </w:tr>
    <w:tr w:rsidR="0078111C" w14:paraId="6AB07C85" w14:textId="77777777" w:rsidTr="0078111C">
      <w:trPr>
        <w:trHeight w:val="253"/>
      </w:trPr>
      <w:tc>
        <w:tcPr>
          <w:tcW w:w="5464" w:type="dxa"/>
        </w:tcPr>
        <w:p w14:paraId="2B722AED" w14:textId="77777777" w:rsidR="0078111C" w:rsidRDefault="0078111C" w:rsidP="0078111C">
          <w:pPr>
            <w:spacing w:after="0" w:line="240" w:lineRule="auto"/>
            <w:rPr>
              <w:rFonts w:ascii="Garamond" w:eastAsia="Garamond" w:hAnsi="Garamond" w:cs="Garamond"/>
              <w:b/>
              <w:sz w:val="24"/>
              <w:szCs w:val="24"/>
              <w:highlight w:val="yellow"/>
            </w:rPr>
          </w:pPr>
        </w:p>
        <w:p w14:paraId="55E58CD5" w14:textId="4AC1A072" w:rsidR="0078111C" w:rsidRDefault="00E6238C" w:rsidP="0078111C">
          <w:pPr>
            <w:tabs>
              <w:tab w:val="center" w:pos="4819"/>
              <w:tab w:val="right" w:pos="9638"/>
            </w:tabs>
            <w:spacing w:after="0" w:line="240" w:lineRule="auto"/>
            <w:rPr>
              <w:rFonts w:ascii="Garamond" w:eastAsia="Garamond" w:hAnsi="Garamond" w:cs="Garamond"/>
              <w:b/>
              <w:sz w:val="24"/>
              <w:szCs w:val="24"/>
            </w:rPr>
          </w:pPr>
          <w:r>
            <w:rPr>
              <w:noProof/>
            </w:rPr>
            <w:drawing>
              <wp:inline distT="0" distB="0" distL="0" distR="0" wp14:anchorId="00F59229" wp14:editId="7C790BAB">
                <wp:extent cx="5400040" cy="11385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1138555"/>
                        </a:xfrm>
                        <a:prstGeom prst="rect">
                          <a:avLst/>
                        </a:prstGeom>
                        <a:noFill/>
                        <a:ln>
                          <a:noFill/>
                        </a:ln>
                      </pic:spPr>
                    </pic:pic>
                  </a:graphicData>
                </a:graphic>
              </wp:inline>
            </w:drawing>
          </w:r>
        </w:p>
        <w:p w14:paraId="6E8DE024" w14:textId="77777777" w:rsidR="0078111C" w:rsidRDefault="0078111C" w:rsidP="00E6238C">
          <w:pPr>
            <w:tabs>
              <w:tab w:val="center" w:pos="4819"/>
              <w:tab w:val="right" w:pos="9638"/>
            </w:tabs>
            <w:spacing w:after="0" w:line="240" w:lineRule="auto"/>
            <w:rPr>
              <w:color w:val="000000"/>
            </w:rPr>
          </w:pPr>
        </w:p>
        <w:p w14:paraId="7C47BD5C" w14:textId="4CF2D33D" w:rsidR="00E6238C" w:rsidRDefault="00E6238C" w:rsidP="00E6238C">
          <w:pPr>
            <w:tabs>
              <w:tab w:val="center" w:pos="4819"/>
              <w:tab w:val="right" w:pos="9638"/>
            </w:tabs>
            <w:spacing w:after="0" w:line="240" w:lineRule="auto"/>
            <w:rPr>
              <w:color w:val="000000"/>
            </w:rPr>
          </w:pPr>
          <w:r>
            <w:rPr>
              <w:noProof/>
            </w:rPr>
            <w:drawing>
              <wp:inline distT="0" distB="0" distL="0" distR="0" wp14:anchorId="248B9392" wp14:editId="50BE6FDE">
                <wp:extent cx="2169041" cy="1359535"/>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0426" cy="1423082"/>
                        </a:xfrm>
                        <a:prstGeom prst="rect">
                          <a:avLst/>
                        </a:prstGeom>
                        <a:noFill/>
                        <a:ln>
                          <a:noFill/>
                        </a:ln>
                      </pic:spPr>
                    </pic:pic>
                  </a:graphicData>
                </a:graphic>
              </wp:inline>
            </w:drawing>
          </w:r>
        </w:p>
      </w:tc>
      <w:tc>
        <w:tcPr>
          <w:tcW w:w="4577" w:type="dxa"/>
        </w:tcPr>
        <w:p w14:paraId="67386296" w14:textId="77777777" w:rsidR="0078111C" w:rsidRDefault="0078111C" w:rsidP="0078111C">
          <w:pPr>
            <w:tabs>
              <w:tab w:val="center" w:pos="4819"/>
              <w:tab w:val="right" w:pos="9638"/>
            </w:tabs>
            <w:spacing w:after="0" w:line="240" w:lineRule="auto"/>
            <w:rPr>
              <w:color w:val="000000"/>
            </w:rPr>
          </w:pPr>
        </w:p>
        <w:p w14:paraId="792B118B" w14:textId="6A3DA2CC" w:rsidR="0078111C" w:rsidRDefault="0078111C" w:rsidP="00895056">
          <w:pPr>
            <w:tabs>
              <w:tab w:val="center" w:pos="4819"/>
              <w:tab w:val="right" w:pos="9638"/>
            </w:tabs>
            <w:spacing w:after="0" w:line="240" w:lineRule="auto"/>
            <w:jc w:val="center"/>
            <w:rPr>
              <w:rFonts w:ascii="Garamond" w:eastAsia="Garamond" w:hAnsi="Garamond" w:cs="Garamond"/>
              <w:b/>
              <w:sz w:val="24"/>
              <w:szCs w:val="24"/>
            </w:rPr>
          </w:pPr>
        </w:p>
        <w:p w14:paraId="044D07C6" w14:textId="77777777" w:rsidR="0078111C" w:rsidRDefault="0078111C" w:rsidP="0078111C">
          <w:pPr>
            <w:tabs>
              <w:tab w:val="center" w:pos="4819"/>
              <w:tab w:val="right" w:pos="9638"/>
            </w:tabs>
            <w:spacing w:after="0" w:line="240" w:lineRule="auto"/>
            <w:rPr>
              <w:rFonts w:ascii="Garamond" w:eastAsia="Garamond" w:hAnsi="Garamond" w:cs="Garamond"/>
              <w:b/>
              <w:sz w:val="24"/>
              <w:szCs w:val="24"/>
            </w:rPr>
          </w:pPr>
        </w:p>
        <w:p w14:paraId="1A2FD73A" w14:textId="77777777" w:rsidR="0078111C" w:rsidRDefault="0078111C" w:rsidP="0078111C">
          <w:pPr>
            <w:tabs>
              <w:tab w:val="center" w:pos="4819"/>
              <w:tab w:val="right" w:pos="9638"/>
            </w:tabs>
            <w:spacing w:after="0" w:line="240" w:lineRule="auto"/>
            <w:rPr>
              <w:rFonts w:ascii="Garamond" w:eastAsia="Garamond" w:hAnsi="Garamond" w:cs="Garamond"/>
              <w:b/>
              <w:sz w:val="24"/>
              <w:szCs w:val="24"/>
            </w:rPr>
          </w:pPr>
        </w:p>
        <w:p w14:paraId="38608A90" w14:textId="77777777" w:rsidR="0078111C" w:rsidRDefault="0078111C" w:rsidP="0078111C">
          <w:pPr>
            <w:tabs>
              <w:tab w:val="center" w:pos="4819"/>
              <w:tab w:val="right" w:pos="9638"/>
            </w:tabs>
            <w:spacing w:after="0" w:line="240" w:lineRule="auto"/>
            <w:rPr>
              <w:color w:val="000000"/>
            </w:rPr>
          </w:pPr>
        </w:p>
      </w:tc>
    </w:tr>
    <w:tr w:rsidR="0078111C" w14:paraId="68EB2724" w14:textId="77777777" w:rsidTr="0078111C">
      <w:trPr>
        <w:trHeight w:val="253"/>
      </w:trPr>
      <w:tc>
        <w:tcPr>
          <w:tcW w:w="10041" w:type="dxa"/>
          <w:gridSpan w:val="2"/>
        </w:tcPr>
        <w:p w14:paraId="0FA5DBBA" w14:textId="47AF2286" w:rsidR="0078111C" w:rsidRDefault="0078111C" w:rsidP="0078111C">
          <w:pPr>
            <w:tabs>
              <w:tab w:val="center" w:pos="4819"/>
              <w:tab w:val="right" w:pos="9638"/>
            </w:tabs>
            <w:spacing w:after="0" w:line="240" w:lineRule="auto"/>
            <w:jc w:val="center"/>
            <w:rPr>
              <w:color w:val="000000"/>
            </w:rPr>
          </w:pPr>
        </w:p>
      </w:tc>
    </w:tr>
  </w:tbl>
  <w:p w14:paraId="20496F3D" w14:textId="77777777" w:rsidR="007B2DD4" w:rsidRDefault="007B2DD4" w:rsidP="0078111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9EF"/>
    <w:multiLevelType w:val="multilevel"/>
    <w:tmpl w:val="6B04F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7631E7"/>
    <w:multiLevelType w:val="multilevel"/>
    <w:tmpl w:val="45D8E2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D4"/>
    <w:rsid w:val="00003919"/>
    <w:rsid w:val="00023E7A"/>
    <w:rsid w:val="0002515B"/>
    <w:rsid w:val="00071C7F"/>
    <w:rsid w:val="000B3BF5"/>
    <w:rsid w:val="001022B4"/>
    <w:rsid w:val="0014712B"/>
    <w:rsid w:val="0015287F"/>
    <w:rsid w:val="00171682"/>
    <w:rsid w:val="00192CC4"/>
    <w:rsid w:val="001C3D51"/>
    <w:rsid w:val="001E4635"/>
    <w:rsid w:val="00216D9D"/>
    <w:rsid w:val="00234055"/>
    <w:rsid w:val="002F22CE"/>
    <w:rsid w:val="00326415"/>
    <w:rsid w:val="003308F6"/>
    <w:rsid w:val="00347C6C"/>
    <w:rsid w:val="00382384"/>
    <w:rsid w:val="00386E15"/>
    <w:rsid w:val="003C6BF1"/>
    <w:rsid w:val="003E5607"/>
    <w:rsid w:val="004371B1"/>
    <w:rsid w:val="0045584E"/>
    <w:rsid w:val="00470D3D"/>
    <w:rsid w:val="0048735E"/>
    <w:rsid w:val="00495DAB"/>
    <w:rsid w:val="004C4D62"/>
    <w:rsid w:val="00503904"/>
    <w:rsid w:val="00506E29"/>
    <w:rsid w:val="00540A42"/>
    <w:rsid w:val="00541B7B"/>
    <w:rsid w:val="0057365E"/>
    <w:rsid w:val="00582DFB"/>
    <w:rsid w:val="005D4C25"/>
    <w:rsid w:val="005F7D72"/>
    <w:rsid w:val="00600A25"/>
    <w:rsid w:val="0060233E"/>
    <w:rsid w:val="006227B3"/>
    <w:rsid w:val="00645626"/>
    <w:rsid w:val="006E25FF"/>
    <w:rsid w:val="0077523A"/>
    <w:rsid w:val="00775925"/>
    <w:rsid w:val="0078111C"/>
    <w:rsid w:val="007B2DD4"/>
    <w:rsid w:val="00832CFC"/>
    <w:rsid w:val="00835790"/>
    <w:rsid w:val="00895056"/>
    <w:rsid w:val="008D2EB5"/>
    <w:rsid w:val="008E5CE6"/>
    <w:rsid w:val="0098454B"/>
    <w:rsid w:val="009A245A"/>
    <w:rsid w:val="009A3AFB"/>
    <w:rsid w:val="009F7639"/>
    <w:rsid w:val="00A02AB2"/>
    <w:rsid w:val="00A8009D"/>
    <w:rsid w:val="00A85802"/>
    <w:rsid w:val="00AA2775"/>
    <w:rsid w:val="00AB035B"/>
    <w:rsid w:val="00B06957"/>
    <w:rsid w:val="00B15581"/>
    <w:rsid w:val="00B7672E"/>
    <w:rsid w:val="00B8478E"/>
    <w:rsid w:val="00BF2DC1"/>
    <w:rsid w:val="00C00B36"/>
    <w:rsid w:val="00C57EA5"/>
    <w:rsid w:val="00C6450D"/>
    <w:rsid w:val="00C66105"/>
    <w:rsid w:val="00C70E71"/>
    <w:rsid w:val="00C7736C"/>
    <w:rsid w:val="00C91466"/>
    <w:rsid w:val="00CD4800"/>
    <w:rsid w:val="00D06ECB"/>
    <w:rsid w:val="00D47519"/>
    <w:rsid w:val="00D95856"/>
    <w:rsid w:val="00DB33E9"/>
    <w:rsid w:val="00E6238C"/>
    <w:rsid w:val="00E916BA"/>
    <w:rsid w:val="00F338E7"/>
    <w:rsid w:val="00F4091E"/>
    <w:rsid w:val="00F55F59"/>
    <w:rsid w:val="00F61E47"/>
    <w:rsid w:val="00F80C1D"/>
    <w:rsid w:val="00F90984"/>
    <w:rsid w:val="00FA02E3"/>
    <w:rsid w:val="00FB5065"/>
    <w:rsid w:val="00FF1BEB"/>
    <w:rsid w:val="00FF2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2323"/>
  <w15:docId w15:val="{975103AC-1989-483F-A82E-A3FE80A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9"/>
    <w:qFormat/>
    <w:rsid w:val="00BE7010"/>
    <w:pPr>
      <w:spacing w:before="100" w:beforeAutospacing="1" w:after="100" w:afterAutospacing="1" w:line="240" w:lineRule="auto"/>
      <w:outlineLvl w:val="0"/>
    </w:pPr>
    <w:rPr>
      <w:rFonts w:ascii="Times New Roman" w:hAnsi="Times New Roman"/>
      <w:b/>
      <w:bCs/>
      <w:kern w:val="36"/>
      <w:sz w:val="48"/>
      <w:szCs w:val="48"/>
    </w:rPr>
  </w:style>
  <w:style w:type="paragraph" w:styleId="Titolo2">
    <w:name w:val="heading 2"/>
    <w:basedOn w:val="Normale"/>
    <w:link w:val="Titolo2Carattere"/>
    <w:uiPriority w:val="99"/>
    <w:qFormat/>
    <w:rsid w:val="00BE7010"/>
    <w:pPr>
      <w:spacing w:before="100" w:beforeAutospacing="1" w:after="100" w:afterAutospacing="1" w:line="240" w:lineRule="auto"/>
      <w:outlineLvl w:val="1"/>
    </w:pPr>
    <w:rPr>
      <w:rFonts w:ascii="Times New Roman" w:hAnsi="Times New Roman"/>
      <w:b/>
      <w:bCs/>
      <w:sz w:val="36"/>
      <w:szCs w:val="36"/>
    </w:rPr>
  </w:style>
  <w:style w:type="paragraph" w:styleId="Titolo3">
    <w:name w:val="heading 3"/>
    <w:basedOn w:val="Normale"/>
    <w:link w:val="Titolo3Carattere"/>
    <w:uiPriority w:val="99"/>
    <w:qFormat/>
    <w:rsid w:val="00BE7010"/>
    <w:pPr>
      <w:spacing w:before="100" w:beforeAutospacing="1" w:after="100" w:afterAutospacing="1" w:line="240" w:lineRule="auto"/>
      <w:outlineLvl w:val="2"/>
    </w:pPr>
    <w:rPr>
      <w:rFonts w:ascii="Times New Roman" w:hAnsi="Times New Roman"/>
      <w:b/>
      <w:bCs/>
      <w:sz w:val="27"/>
      <w:szCs w:val="27"/>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373C12"/>
    <w:pPr>
      <w:widowControl w:val="0"/>
      <w:pBdr>
        <w:bottom w:val="single" w:sz="8" w:space="4" w:color="4F81BD"/>
      </w:pBdr>
      <w:spacing w:after="300" w:line="240" w:lineRule="auto"/>
      <w:contextualSpacing/>
    </w:pPr>
    <w:rPr>
      <w:rFonts w:ascii="Cambria" w:hAnsi="Cambria"/>
      <w:color w:val="17365D"/>
      <w:spacing w:val="5"/>
      <w:kern w:val="28"/>
      <w:sz w:val="52"/>
      <w:szCs w:val="52"/>
      <w:lang w:val="en-US"/>
    </w:rPr>
  </w:style>
  <w:style w:type="character" w:customStyle="1" w:styleId="Titolo1Carattere">
    <w:name w:val="Titolo 1 Carattere"/>
    <w:basedOn w:val="Carpredefinitoparagrafo"/>
    <w:link w:val="Titolo1"/>
    <w:uiPriority w:val="99"/>
    <w:locked/>
    <w:rsid w:val="00BE7010"/>
    <w:rPr>
      <w:rFonts w:ascii="Times New Roman" w:hAnsi="Times New Roman"/>
      <w:b/>
      <w:kern w:val="36"/>
      <w:sz w:val="48"/>
      <w:lang w:val="x-none" w:eastAsia="it-IT"/>
    </w:rPr>
  </w:style>
  <w:style w:type="character" w:customStyle="1" w:styleId="Titolo2Carattere">
    <w:name w:val="Titolo 2 Carattere"/>
    <w:basedOn w:val="Carpredefinitoparagrafo"/>
    <w:link w:val="Titolo2"/>
    <w:uiPriority w:val="99"/>
    <w:locked/>
    <w:rsid w:val="00BE7010"/>
    <w:rPr>
      <w:rFonts w:ascii="Times New Roman" w:hAnsi="Times New Roman"/>
      <w:b/>
      <w:sz w:val="36"/>
      <w:lang w:val="x-none" w:eastAsia="it-IT"/>
    </w:rPr>
  </w:style>
  <w:style w:type="character" w:customStyle="1" w:styleId="Titolo3Carattere">
    <w:name w:val="Titolo 3 Carattere"/>
    <w:basedOn w:val="Carpredefinitoparagrafo"/>
    <w:link w:val="Titolo3"/>
    <w:uiPriority w:val="99"/>
    <w:locked/>
    <w:rsid w:val="00BE7010"/>
    <w:rPr>
      <w:rFonts w:ascii="Times New Roman" w:hAnsi="Times New Roman"/>
      <w:b/>
      <w:sz w:val="27"/>
      <w:lang w:val="x-none" w:eastAsia="it-IT"/>
    </w:rPr>
  </w:style>
  <w:style w:type="character" w:styleId="Collegamentoipertestuale">
    <w:name w:val="Hyperlink"/>
    <w:basedOn w:val="Carpredefinitoparagrafo"/>
    <w:uiPriority w:val="99"/>
    <w:semiHidden/>
    <w:rsid w:val="00BE7010"/>
    <w:rPr>
      <w:rFonts w:cs="Times New Roman"/>
      <w:color w:val="0000FF"/>
      <w:u w:val="single"/>
    </w:rPr>
  </w:style>
  <w:style w:type="character" w:styleId="Collegamentovisitato">
    <w:name w:val="FollowedHyperlink"/>
    <w:basedOn w:val="Carpredefinitoparagrafo"/>
    <w:uiPriority w:val="99"/>
    <w:semiHidden/>
    <w:rsid w:val="00BE7010"/>
    <w:rPr>
      <w:rFonts w:cs="Times New Roman"/>
      <w:color w:val="800080"/>
      <w:u w:val="single"/>
    </w:rPr>
  </w:style>
  <w:style w:type="character" w:styleId="Enfasigrassetto">
    <w:name w:val="Strong"/>
    <w:basedOn w:val="Carpredefinitoparagrafo"/>
    <w:uiPriority w:val="22"/>
    <w:qFormat/>
    <w:rsid w:val="00BE7010"/>
    <w:rPr>
      <w:rFonts w:cs="Times New Roman"/>
      <w:b/>
    </w:rPr>
  </w:style>
  <w:style w:type="paragraph" w:styleId="NormaleWeb">
    <w:name w:val="Normal (Web)"/>
    <w:basedOn w:val="Normale"/>
    <w:uiPriority w:val="99"/>
    <w:rsid w:val="00BE7010"/>
    <w:pPr>
      <w:spacing w:before="100" w:beforeAutospacing="1" w:after="100" w:afterAutospacing="1" w:line="240" w:lineRule="auto"/>
    </w:pPr>
    <w:rPr>
      <w:rFonts w:ascii="Times New Roman" w:hAnsi="Times New Roman"/>
      <w:sz w:val="24"/>
      <w:szCs w:val="24"/>
    </w:rPr>
  </w:style>
  <w:style w:type="character" w:customStyle="1" w:styleId="tocnumber">
    <w:name w:val="tocnumber"/>
    <w:uiPriority w:val="99"/>
    <w:rsid w:val="00BE7010"/>
  </w:style>
  <w:style w:type="character" w:customStyle="1" w:styleId="toctext">
    <w:name w:val="toctext"/>
    <w:uiPriority w:val="99"/>
    <w:rsid w:val="00BE7010"/>
  </w:style>
  <w:style w:type="character" w:customStyle="1" w:styleId="mw-headline">
    <w:name w:val="mw-headline"/>
    <w:uiPriority w:val="99"/>
    <w:rsid w:val="00BE7010"/>
  </w:style>
  <w:style w:type="character" w:customStyle="1" w:styleId="play-btn-large">
    <w:name w:val="play-btn-large"/>
    <w:uiPriority w:val="99"/>
    <w:rsid w:val="00BE7010"/>
  </w:style>
  <w:style w:type="character" w:customStyle="1" w:styleId="mw-tmh-playtext">
    <w:name w:val="mw-tmh-playtext"/>
    <w:uiPriority w:val="99"/>
    <w:rsid w:val="00BE7010"/>
  </w:style>
  <w:style w:type="paragraph" w:styleId="Testofumetto">
    <w:name w:val="Balloon Text"/>
    <w:basedOn w:val="Normale"/>
    <w:link w:val="TestofumettoCarattere"/>
    <w:uiPriority w:val="99"/>
    <w:semiHidden/>
    <w:rsid w:val="00BE70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E7010"/>
    <w:rPr>
      <w:rFonts w:ascii="Tahoma" w:hAnsi="Tahoma"/>
      <w:sz w:val="16"/>
    </w:rPr>
  </w:style>
  <w:style w:type="character" w:customStyle="1" w:styleId="st">
    <w:name w:val="st"/>
    <w:uiPriority w:val="99"/>
    <w:rsid w:val="00B75E15"/>
  </w:style>
  <w:style w:type="paragraph" w:styleId="Paragrafoelenco">
    <w:name w:val="List Paragraph"/>
    <w:basedOn w:val="Normale"/>
    <w:uiPriority w:val="34"/>
    <w:qFormat/>
    <w:rsid w:val="00E623BE"/>
    <w:pPr>
      <w:ind w:left="720"/>
      <w:contextualSpacing/>
    </w:pPr>
  </w:style>
  <w:style w:type="character" w:customStyle="1" w:styleId="TitoloCarattere">
    <w:name w:val="Titolo Carattere"/>
    <w:basedOn w:val="Carpredefinitoparagrafo"/>
    <w:link w:val="Titolo"/>
    <w:uiPriority w:val="99"/>
    <w:locked/>
    <w:rsid w:val="00373C12"/>
    <w:rPr>
      <w:rFonts w:ascii="Cambria" w:hAnsi="Cambria"/>
      <w:color w:val="17365D"/>
      <w:spacing w:val="5"/>
      <w:kern w:val="28"/>
      <w:sz w:val="52"/>
      <w:lang w:val="en-US" w:eastAsia="x-none"/>
    </w:rPr>
  </w:style>
  <w:style w:type="table" w:styleId="Grigliatabella">
    <w:name w:val="Table Grid"/>
    <w:basedOn w:val="Tabellanormale"/>
    <w:uiPriority w:val="99"/>
    <w:rsid w:val="00373C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43D1E"/>
    <w:rPr>
      <w:sz w:val="18"/>
      <w:szCs w:val="18"/>
    </w:rPr>
  </w:style>
  <w:style w:type="paragraph" w:styleId="Testocommento">
    <w:name w:val="annotation text"/>
    <w:basedOn w:val="Normale"/>
    <w:link w:val="TestocommentoCarattere"/>
    <w:uiPriority w:val="99"/>
    <w:semiHidden/>
    <w:unhideWhenUsed/>
    <w:rsid w:val="00543D1E"/>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543D1E"/>
    <w:rPr>
      <w:sz w:val="24"/>
      <w:szCs w:val="24"/>
    </w:rPr>
  </w:style>
  <w:style w:type="paragraph" w:styleId="Soggettocommento">
    <w:name w:val="annotation subject"/>
    <w:basedOn w:val="Testocommento"/>
    <w:next w:val="Testocommento"/>
    <w:link w:val="SoggettocommentoCarattere"/>
    <w:uiPriority w:val="99"/>
    <w:semiHidden/>
    <w:unhideWhenUsed/>
    <w:rsid w:val="00543D1E"/>
    <w:rPr>
      <w:b/>
      <w:bCs/>
      <w:sz w:val="20"/>
      <w:szCs w:val="20"/>
    </w:rPr>
  </w:style>
  <w:style w:type="character" w:customStyle="1" w:styleId="SoggettocommentoCarattere">
    <w:name w:val="Soggetto commento Carattere"/>
    <w:basedOn w:val="TestocommentoCarattere"/>
    <w:link w:val="Soggettocommento"/>
    <w:uiPriority w:val="99"/>
    <w:semiHidden/>
    <w:rsid w:val="00543D1E"/>
    <w:rPr>
      <w:b/>
      <w:bCs/>
      <w:sz w:val="20"/>
      <w:szCs w:val="20"/>
    </w:rPr>
  </w:style>
  <w:style w:type="paragraph" w:styleId="Pidipagina">
    <w:name w:val="footer"/>
    <w:basedOn w:val="Normale"/>
    <w:link w:val="PidipaginaCarattere"/>
    <w:uiPriority w:val="99"/>
    <w:unhideWhenUsed/>
    <w:rsid w:val="00B47F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7F18"/>
  </w:style>
  <w:style w:type="character" w:styleId="Numeropagina">
    <w:name w:val="page number"/>
    <w:basedOn w:val="Carpredefinitoparagrafo"/>
    <w:uiPriority w:val="99"/>
    <w:semiHidden/>
    <w:unhideWhenUsed/>
    <w:rsid w:val="00B47F18"/>
  </w:style>
  <w:style w:type="character" w:customStyle="1" w:styleId="apple-converted-space">
    <w:name w:val="apple-converted-space"/>
    <w:basedOn w:val="Carpredefinitoparagrafo"/>
    <w:rsid w:val="00547B2D"/>
  </w:style>
  <w:style w:type="paragraph" w:styleId="Intestazione">
    <w:name w:val="header"/>
    <w:basedOn w:val="Normale"/>
    <w:link w:val="IntestazioneCarattere"/>
    <w:uiPriority w:val="99"/>
    <w:unhideWhenUsed/>
    <w:rsid w:val="003811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16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character" w:customStyle="1" w:styleId="UnresolvedMention">
    <w:name w:val="Unresolved Mention"/>
    <w:basedOn w:val="Carpredefinitoparagrafo"/>
    <w:uiPriority w:val="99"/>
    <w:semiHidden/>
    <w:unhideWhenUsed/>
    <w:rsid w:val="0050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eria.aquila@unica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Xwe/Dff/a2oiSoTKYS8bubJ4zQ==">AMUW2mX/iOGZRxwBlHzvjty/4BeXCfvaRja7ztxw3dtRKh6KbSjW5+HORNiN7HA8IhemKq0ZazifhKOidIxX0j4GOFQVSCpPIRMP7khEt5HR11Ya966s3mRrhqd5gZwW4tny3JrkW61a7BoTODHuBUdhh4s4LRD+3pBIYWZ+hsQSUNI2DdcvHqH8wJTszeq+HO+uHwsmjp4nMGvSyYgFuxOZgMODEX93FHC2+3f/CWPGyyvKau4JGwDQGHLXJoQHODVaTFDq5UGH0QCxX0M85Qf8xO13can27oTxbOGyyQT/4bMuLNuBW+5MeyANIWs8XSig37SYkh3GYWpzEXXdwazCBR6aKTgRN3mrmzdgi/t2T0stVXpQ1fO+RS/eEgPcV8W1ughXLv7RU4bpPQolXTm8hChxcRR6/AFqQl25hiVEuFfDATQXGy8F/iu4/xRc9+d4xQPatRisoBdGHgIqbJxP4uJqtVCojx93YKkVmKlDs/O/SSpz97BKblyJ2cm1v2rCMhOqktDCheTKrR5dLQ//oEgAzpKrjusEd8n4iwcIdiX0pNXKSSbraxj3aKvPhJKeJXQ5f1eNPMP4OrnWZVYknVJwyZF1W/8VtR4e5STcud/FWR5h3aIhhyBUOtJefnCYEy6aFk7uqhkWM68G1qOCwp+F771wt64wjoch8VTaD2XC8TjJeL6QsRcquk+L/zqCdzMS/dTLG9AcWuLxd5a/WTyfN1MK0tk4z4eYTs9Jw83jTHIek7Fa6KPw3W4EcTBLC5u9N5zUsf2ZncMsryFSE0SfdjRoMUYyAdsbExHNsZppL81grfTOsoWFg6qjD9SwW6rcRQSKFNw6kJzX1y22MyWQJNL16zcymd2tTbuImyvsDv8GLlNx7PpIU4ce3bscCxHFhCXDJML7Uo4Z4efzY900oplG5R7gzTe5FGNOl+/V/raXCivqf3rxe2fL/x5TSRQ311M4uLbMoXHoonmsQAHXfn2VBcrI9zIw2vaGnIrtf5djPEkLs8NLB6SnWlxVpow8ZgGo2xrk/j1LJln5VpzwTBncWGdpG/2O46S8HMDNxqftre/R6+G+iQTl12S19rvjKRX9fLfXM9pZMPshDiH9w/hYDUR58t5aTfgCQq18xssD5G+WdNI8+lVtLoR43QC+GMSmAQa+Oi5ldB44Ctpu/ux8fT1kf4ynhiwhDn8dI2H3V4MKdzAFvqhGyns5LXpfQRXMs732M0RykfprNjal+6HE/YJqMilNgC9ZX7fUL2GEB+6qInjESlSG33t/I74TSd3Fva3Jz+YLAp6wkyx1//r1Tuxm7t2++FtIifvY5e5vJAnESJpRHF1eb9mwWTIhnCEif1DBGkbCjO+rdUbX/7XhJ0GKci2v+QYW8zO2n0kgUEwxPh7jAoPfsmK5CWBIt/57J86FN+x9wWhFaa4+k6lyeSS3KCQ8Oc1o+zSG8FHY3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3903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DELL</cp:lastModifiedBy>
  <cp:revision>3</cp:revision>
  <dcterms:created xsi:type="dcterms:W3CDTF">2024-09-24T11:26:00Z</dcterms:created>
  <dcterms:modified xsi:type="dcterms:W3CDTF">2024-09-24T11:33:00Z</dcterms:modified>
</cp:coreProperties>
</file>